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8F8" w:rsidRPr="00D06FA7" w:rsidRDefault="009338F8" w:rsidP="009338F8">
      <w:pPr>
        <w:keepNext/>
        <w:pBdr>
          <w:top w:val="single" w:sz="4" w:space="8" w:color="auto" w:shadow="1"/>
          <w:left w:val="single" w:sz="4" w:space="8" w:color="auto" w:shadow="1"/>
          <w:bottom w:val="single" w:sz="4" w:space="8" w:color="auto" w:shadow="1"/>
          <w:right w:val="single" w:sz="4" w:space="8" w:color="auto" w:shadow="1"/>
        </w:pBdr>
        <w:shd w:val="clear" w:color="auto" w:fill="D9D9D9"/>
        <w:tabs>
          <w:tab w:val="left" w:pos="2438"/>
          <w:tab w:val="left" w:pos="2552"/>
        </w:tabs>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 xml:space="preserve">8 Circular measure and trigonometric </w:t>
      </w:r>
      <w:r>
        <w:rPr>
          <w:rFonts w:ascii="Arial" w:eastAsia="Times New Roman" w:hAnsi="Arial" w:cs="Arial"/>
          <w:b/>
          <w:bCs/>
          <w:color w:val="000000" w:themeColor="text1"/>
          <w:kern w:val="32"/>
          <w:sz w:val="28"/>
          <w:szCs w:val="32"/>
        </w:rPr>
        <w:tab/>
        <w:t>functions</w:t>
      </w:r>
    </w:p>
    <w:p w:rsidR="007E6F15" w:rsidRPr="004A65ED" w:rsidRDefault="007E6F15" w:rsidP="00E75DFE">
      <w:pPr>
        <w:pStyle w:val="Heading1"/>
        <w:spacing w:before="200"/>
        <w:rPr>
          <w:rFonts w:ascii="Times New Roman" w:hAnsi="Times New Roman" w:cs="Times New Roman"/>
          <w:color w:val="auto"/>
          <w:sz w:val="22"/>
          <w:szCs w:val="22"/>
        </w:rPr>
      </w:pPr>
    </w:p>
    <w:p w:rsidR="00B34D9B" w:rsidRDefault="009338F8" w:rsidP="00E75DFE">
      <w:pPr>
        <w:pStyle w:val="Heading1"/>
        <w:spacing w:before="200"/>
        <w:rPr>
          <w:rFonts w:ascii="Times New Roman" w:hAnsi="Times New Roman" w:cs="Times New Roman"/>
          <w:color w:val="4F81BD" w:themeColor="accent1"/>
          <w:sz w:val="26"/>
          <w:szCs w:val="26"/>
        </w:rPr>
      </w:pPr>
      <w:r w:rsidRPr="00E75DFE">
        <w:rPr>
          <w:rFonts w:ascii="Times New Roman" w:hAnsi="Times New Roman" w:cs="Times New Roman"/>
          <w:color w:val="4F81BD" w:themeColor="accent1"/>
          <w:sz w:val="26"/>
          <w:szCs w:val="26"/>
        </w:rPr>
        <w:t>Overview</w:t>
      </w:r>
    </w:p>
    <w:p w:rsidR="007111B2" w:rsidRPr="007111B2" w:rsidRDefault="007111B2" w:rsidP="007111B2">
      <w:pPr>
        <w:rPr>
          <w:rFonts w:ascii="Times New Roman" w:hAnsi="Times New Roman" w:cs="Times New Roman"/>
          <w:i/>
        </w:rPr>
      </w:pPr>
      <w:r>
        <w:rPr>
          <w:rFonts w:ascii="Times New Roman" w:hAnsi="Times New Roman" w:cs="Times New Roman"/>
          <w:i/>
        </w:rPr>
        <w:t xml:space="preserve">This is an introductory chapter to trigonometry. Although not many examination questions are likely to be set on this chapter, it provides a foundation for more advanced work. It needs approximately four teaching hours. </w:t>
      </w:r>
    </w:p>
    <w:p w:rsidR="00D44855" w:rsidRDefault="00D44855" w:rsidP="00E75DFE">
      <w:pPr>
        <w:pStyle w:val="Heading2"/>
        <w:rPr>
          <w:rFonts w:ascii="Times New Roman" w:hAnsi="Times New Roman" w:cs="Times New Roman"/>
        </w:rPr>
      </w:pPr>
      <w:r w:rsidRPr="00E75DFE">
        <w:rPr>
          <w:rFonts w:ascii="Times New Roman" w:hAnsi="Times New Roman" w:cs="Times New Roman"/>
        </w:rPr>
        <w:t>Intro</w:t>
      </w:r>
      <w:r w:rsidR="00E75DFE">
        <w:rPr>
          <w:rFonts w:ascii="Times New Roman" w:hAnsi="Times New Roman" w:cs="Times New Roman"/>
        </w:rPr>
        <w:t>ductory problem</w:t>
      </w:r>
    </w:p>
    <w:p w:rsidR="007111B2" w:rsidRPr="007111B2" w:rsidRDefault="007111B2" w:rsidP="007111B2">
      <w:pPr>
        <w:rPr>
          <w:rFonts w:ascii="Times New Roman" w:hAnsi="Times New Roman" w:cs="Times New Roman"/>
        </w:rPr>
      </w:pPr>
      <w:r>
        <w:rPr>
          <w:rFonts w:ascii="Times New Roman" w:hAnsi="Times New Roman" w:cs="Times New Roman"/>
        </w:rPr>
        <w:t>This problem is designed to get students linking circular motion with right-angled triangles. The worked solution is given at the end of the chapter, page 213; the idea being that students should be able to answer the question using the methods covered in the chapter.</w:t>
      </w:r>
    </w:p>
    <w:p w:rsidR="00D44855" w:rsidRDefault="0083216A" w:rsidP="00E75DFE">
      <w:pPr>
        <w:pStyle w:val="Heading2"/>
        <w:rPr>
          <w:rFonts w:ascii="Times New Roman" w:hAnsi="Times New Roman" w:cs="Times New Roman"/>
        </w:rPr>
      </w:pPr>
      <w:r w:rsidRPr="00760458">
        <w:rPr>
          <w:rFonts w:ascii="Times New Roman" w:hAnsi="Times New Roman" w:cs="Times New Roman"/>
        </w:rPr>
        <w:t>8</w:t>
      </w:r>
      <w:r w:rsidR="00E75DFE">
        <w:rPr>
          <w:rFonts w:ascii="Times New Roman" w:hAnsi="Times New Roman" w:cs="Times New Roman"/>
        </w:rPr>
        <w:t>A Measuring angles</w:t>
      </w:r>
      <w:r w:rsidR="00F260B9">
        <w:rPr>
          <w:rFonts w:ascii="Times New Roman" w:hAnsi="Times New Roman" w:cs="Times New Roman"/>
        </w:rPr>
        <w:t>, p177</w:t>
      </w:r>
    </w:p>
    <w:p w:rsidR="007111B2" w:rsidRDefault="007111B2" w:rsidP="007111B2">
      <w:pPr>
        <w:rPr>
          <w:rFonts w:ascii="Times New Roman" w:hAnsi="Times New Roman" w:cs="Times New Roman"/>
        </w:rPr>
      </w:pPr>
      <w:r>
        <w:rPr>
          <w:rFonts w:ascii="Times New Roman" w:hAnsi="Times New Roman" w:cs="Times New Roman"/>
        </w:rPr>
        <w:t>This section introduces the ideas of radians and thinking about angles using the unit circle. Although it is unlikely that examination questions will cover just this topic, it should help to develop ways of thinking (e.g. question 7) which will become very useful.</w:t>
      </w:r>
    </w:p>
    <w:p w:rsidR="00FA619D" w:rsidRPr="00E75DFE" w:rsidRDefault="00E75DFE" w:rsidP="00E75DFE">
      <w:pPr>
        <w:pStyle w:val="Heading2"/>
        <w:rPr>
          <w:rFonts w:ascii="Times New Roman" w:hAnsi="Times New Roman" w:cs="Times New Roman"/>
        </w:rPr>
      </w:pPr>
      <w:r>
        <w:rPr>
          <w:rFonts w:ascii="Times New Roman" w:hAnsi="Times New Roman" w:cs="Times New Roman"/>
        </w:rPr>
        <w:t xml:space="preserve">8B </w:t>
      </w:r>
      <w:r w:rsidR="00FA619D" w:rsidRPr="00E75DFE">
        <w:rPr>
          <w:rFonts w:ascii="Times New Roman" w:hAnsi="Times New Roman" w:cs="Times New Roman"/>
        </w:rPr>
        <w:t xml:space="preserve">Definitions </w:t>
      </w:r>
      <w:r>
        <w:rPr>
          <w:rFonts w:ascii="Times New Roman" w:hAnsi="Times New Roman" w:cs="Times New Roman"/>
        </w:rPr>
        <w:t>and graphs of the sine and cosine functions</w:t>
      </w:r>
      <w:r w:rsidR="00F260B9">
        <w:rPr>
          <w:rFonts w:ascii="Times New Roman" w:hAnsi="Times New Roman" w:cs="Times New Roman"/>
        </w:rPr>
        <w:t>, p184</w:t>
      </w:r>
    </w:p>
    <w:p w:rsidR="00D44855" w:rsidRPr="00E75DFE" w:rsidRDefault="003E6B58">
      <w:pPr>
        <w:rPr>
          <w:rFonts w:ascii="Times New Roman" w:hAnsi="Times New Roman" w:cs="Times New Roman"/>
        </w:rPr>
      </w:pPr>
      <w:r w:rsidRPr="00E75DFE">
        <w:rPr>
          <w:rFonts w:ascii="Times New Roman" w:hAnsi="Times New Roman" w:cs="Times New Roman"/>
        </w:rPr>
        <w:t xml:space="preserve">It is not essential to memorise the results in </w:t>
      </w:r>
      <w:r w:rsidR="00760458">
        <w:rPr>
          <w:rFonts w:ascii="Times New Roman" w:hAnsi="Times New Roman" w:cs="Times New Roman"/>
        </w:rPr>
        <w:t>Key p</w:t>
      </w:r>
      <w:r w:rsidR="001A4D99" w:rsidRPr="00E75DFE">
        <w:rPr>
          <w:rFonts w:ascii="Times New Roman" w:hAnsi="Times New Roman" w:cs="Times New Roman"/>
        </w:rPr>
        <w:t>oint</w:t>
      </w:r>
      <w:r w:rsidR="00760458">
        <w:rPr>
          <w:rFonts w:ascii="Times New Roman" w:hAnsi="Times New Roman" w:cs="Times New Roman"/>
        </w:rPr>
        <w:t>s</w:t>
      </w:r>
      <w:r w:rsidR="001A4D99" w:rsidRPr="00E75DFE">
        <w:rPr>
          <w:rFonts w:ascii="Times New Roman" w:hAnsi="Times New Roman" w:cs="Times New Roman"/>
        </w:rPr>
        <w:t xml:space="preserve"> </w:t>
      </w:r>
      <w:r w:rsidR="00760458">
        <w:rPr>
          <w:rFonts w:ascii="Times New Roman" w:hAnsi="Times New Roman" w:cs="Times New Roman"/>
        </w:rPr>
        <w:t>8</w:t>
      </w:r>
      <w:r w:rsidR="001A4D99" w:rsidRPr="00E75DFE">
        <w:rPr>
          <w:rFonts w:ascii="Times New Roman" w:hAnsi="Times New Roman" w:cs="Times New Roman"/>
        </w:rPr>
        <w:t>.</w:t>
      </w:r>
      <w:r w:rsidR="00532CC5">
        <w:rPr>
          <w:rFonts w:ascii="Times New Roman" w:hAnsi="Times New Roman" w:cs="Times New Roman"/>
        </w:rPr>
        <w:t>4</w:t>
      </w:r>
      <w:r w:rsidR="001A4D99" w:rsidRPr="00E75DFE">
        <w:rPr>
          <w:rFonts w:ascii="Times New Roman" w:hAnsi="Times New Roman" w:cs="Times New Roman"/>
        </w:rPr>
        <w:t xml:space="preserve"> and </w:t>
      </w:r>
      <w:r w:rsidR="00760458">
        <w:rPr>
          <w:rFonts w:ascii="Times New Roman" w:hAnsi="Times New Roman" w:cs="Times New Roman"/>
        </w:rPr>
        <w:t>8</w:t>
      </w:r>
      <w:r w:rsidR="001A4D99" w:rsidRPr="00E75DFE">
        <w:rPr>
          <w:rFonts w:ascii="Times New Roman" w:hAnsi="Times New Roman" w:cs="Times New Roman"/>
        </w:rPr>
        <w:t>.</w:t>
      </w:r>
      <w:r w:rsidR="00532CC5">
        <w:rPr>
          <w:rFonts w:ascii="Times New Roman" w:hAnsi="Times New Roman" w:cs="Times New Roman"/>
        </w:rPr>
        <w:t>5</w:t>
      </w:r>
      <w:r w:rsidR="001A4D99" w:rsidRPr="00E75DFE">
        <w:rPr>
          <w:rFonts w:ascii="Times New Roman" w:hAnsi="Times New Roman" w:cs="Times New Roman"/>
        </w:rPr>
        <w:t>. It is more important to understand how the unit cir</w:t>
      </w:r>
      <w:r w:rsidR="00A42909">
        <w:rPr>
          <w:rFonts w:ascii="Times New Roman" w:hAnsi="Times New Roman" w:cs="Times New Roman"/>
        </w:rPr>
        <w:t>cle can be used to derive them.</w:t>
      </w:r>
    </w:p>
    <w:p w:rsidR="001A4D99" w:rsidRPr="00E75DFE" w:rsidRDefault="00E75DFE" w:rsidP="00E75DFE">
      <w:pPr>
        <w:pStyle w:val="Heading2"/>
        <w:rPr>
          <w:rFonts w:ascii="Times New Roman" w:hAnsi="Times New Roman" w:cs="Times New Roman"/>
        </w:rPr>
      </w:pPr>
      <w:r>
        <w:rPr>
          <w:rFonts w:ascii="Times New Roman" w:hAnsi="Times New Roman" w:cs="Times New Roman"/>
        </w:rPr>
        <w:t xml:space="preserve">8C </w:t>
      </w:r>
      <w:r w:rsidR="001A4D99" w:rsidRPr="00E75DFE">
        <w:rPr>
          <w:rFonts w:ascii="Times New Roman" w:hAnsi="Times New Roman" w:cs="Times New Roman"/>
        </w:rPr>
        <w:t>Definition and graph of the tangent function</w:t>
      </w:r>
      <w:r w:rsidR="00F260B9">
        <w:rPr>
          <w:rFonts w:ascii="Times New Roman" w:hAnsi="Times New Roman" w:cs="Times New Roman"/>
        </w:rPr>
        <w:t>, p194</w:t>
      </w:r>
    </w:p>
    <w:p w:rsidR="007B6B19" w:rsidRPr="00E75DFE" w:rsidRDefault="007B6B19">
      <w:pPr>
        <w:rPr>
          <w:rFonts w:ascii="Times New Roman" w:hAnsi="Times New Roman" w:cs="Times New Roman"/>
        </w:rPr>
      </w:pPr>
      <w:r w:rsidRPr="00BE00B7">
        <w:rPr>
          <w:rFonts w:ascii="Times New Roman" w:hAnsi="Times New Roman" w:cs="Times New Roman"/>
        </w:rPr>
        <w:t>In SL, only the definition</w:t>
      </w:r>
      <w:r w:rsidR="0031064A">
        <w:rPr>
          <w:rFonts w:ascii="Times New Roman" w:hAnsi="Times New Roman" w:cs="Times New Roman"/>
        </w:rPr>
        <w:t xml:space="preserve"> of tan </w:t>
      </w:r>
      <w:r w:rsidR="0031064A" w:rsidRPr="0031064A">
        <w:rPr>
          <w:rFonts w:ascii="Times New Roman" w:hAnsi="Times New Roman" w:cs="Times New Roman"/>
          <w:i/>
        </w:rPr>
        <w:t>x</w:t>
      </w:r>
      <w:r w:rsidRPr="00BE00B7">
        <w:rPr>
          <w:rFonts w:ascii="Times New Roman" w:hAnsi="Times New Roman" w:cs="Times New Roman"/>
        </w:rPr>
        <w:t xml:space="preserve"> as</w:t>
      </w:r>
      <w:r w:rsidR="002F2D06" w:rsidRPr="002F2D06">
        <w:rPr>
          <w:rFonts w:ascii="Times New Roman" w:hAnsi="Times New Roman" w:cs="Times New Roman"/>
          <w:position w:val="-22"/>
        </w:rPr>
        <w:object w:dxaOrig="54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9.25pt" o:ole="">
            <v:imagedata r:id="rId7" o:title=""/>
          </v:shape>
          <o:OLEObject Type="Embed" ProgID="Equation.DSMT4" ShapeID="_x0000_i1025" DrawAspect="Content" ObjectID="_1428419815" r:id="rId8"/>
        </w:object>
      </w:r>
      <w:r w:rsidRPr="00BE00B7">
        <w:rPr>
          <w:rFonts w:ascii="Times New Roman" w:eastAsiaTheme="minorEastAsia" w:hAnsi="Times New Roman" w:cs="Times New Roman"/>
        </w:rPr>
        <w:t xml:space="preserve"> is required, but the unit circle interpretation is mentioned in the </w:t>
      </w:r>
      <w:r w:rsidR="00A42909">
        <w:rPr>
          <w:rFonts w:ascii="Times New Roman" w:eastAsiaTheme="minorEastAsia" w:hAnsi="Times New Roman" w:cs="Times New Roman"/>
        </w:rPr>
        <w:t>‘</w:t>
      </w:r>
      <w:r w:rsidR="00BE00B7">
        <w:rPr>
          <w:rFonts w:ascii="Times New Roman" w:eastAsiaTheme="minorEastAsia" w:hAnsi="Times New Roman" w:cs="Times New Roman"/>
        </w:rPr>
        <w:t>From a</w:t>
      </w:r>
      <w:r w:rsidRPr="00BE00B7">
        <w:rPr>
          <w:rFonts w:ascii="Times New Roman" w:eastAsiaTheme="minorEastAsia" w:hAnsi="Times New Roman" w:cs="Times New Roman"/>
        </w:rPr>
        <w:t xml:space="preserve">nother </w:t>
      </w:r>
      <w:r w:rsidR="00BE00B7">
        <w:rPr>
          <w:rFonts w:ascii="Times New Roman" w:eastAsiaTheme="minorEastAsia" w:hAnsi="Times New Roman" w:cs="Times New Roman"/>
        </w:rPr>
        <w:t>p</w:t>
      </w:r>
      <w:r w:rsidRPr="00BE00B7">
        <w:rPr>
          <w:rFonts w:ascii="Times New Roman" w:eastAsiaTheme="minorEastAsia" w:hAnsi="Times New Roman" w:cs="Times New Roman"/>
        </w:rPr>
        <w:t>erspective</w:t>
      </w:r>
      <w:r w:rsidR="00A42909">
        <w:rPr>
          <w:rFonts w:ascii="Times New Roman" w:eastAsiaTheme="minorEastAsia" w:hAnsi="Times New Roman" w:cs="Times New Roman"/>
        </w:rPr>
        <w:t>’</w:t>
      </w:r>
      <w:r w:rsidRPr="00BE00B7">
        <w:rPr>
          <w:rFonts w:ascii="Times New Roman" w:eastAsiaTheme="minorEastAsia" w:hAnsi="Times New Roman" w:cs="Times New Roman"/>
        </w:rPr>
        <w:t xml:space="preserve"> box.</w:t>
      </w:r>
    </w:p>
    <w:p w:rsidR="00C9558F" w:rsidRPr="00E75DFE" w:rsidRDefault="00E75DFE" w:rsidP="00E75DFE">
      <w:pPr>
        <w:pStyle w:val="Heading2"/>
        <w:rPr>
          <w:rFonts w:ascii="Times New Roman" w:hAnsi="Times New Roman" w:cs="Times New Roman"/>
        </w:rPr>
      </w:pPr>
      <w:r>
        <w:rPr>
          <w:rFonts w:ascii="Times New Roman" w:hAnsi="Times New Roman" w:cs="Times New Roman"/>
        </w:rPr>
        <w:t>8D</w:t>
      </w:r>
      <w:r w:rsidR="00C9558F" w:rsidRPr="00E75DFE">
        <w:rPr>
          <w:rFonts w:ascii="Times New Roman" w:hAnsi="Times New Roman" w:cs="Times New Roman"/>
        </w:rPr>
        <w:t xml:space="preserve"> Exact val</w:t>
      </w:r>
      <w:r>
        <w:rPr>
          <w:rFonts w:ascii="Times New Roman" w:hAnsi="Times New Roman" w:cs="Times New Roman"/>
        </w:rPr>
        <w:t>ues of trigonometric functions</w:t>
      </w:r>
      <w:r w:rsidR="00F260B9">
        <w:rPr>
          <w:rFonts w:ascii="Times New Roman" w:hAnsi="Times New Roman" w:cs="Times New Roman"/>
        </w:rPr>
        <w:t>, p198</w:t>
      </w:r>
    </w:p>
    <w:p w:rsidR="00C9558F" w:rsidRPr="00E75DFE" w:rsidRDefault="00C9558F">
      <w:pPr>
        <w:rPr>
          <w:rFonts w:ascii="Times New Roman" w:hAnsi="Times New Roman" w:cs="Times New Roman"/>
        </w:rPr>
      </w:pPr>
      <w:r w:rsidRPr="00E75DFE">
        <w:rPr>
          <w:rFonts w:ascii="Times New Roman" w:hAnsi="Times New Roman" w:cs="Times New Roman"/>
        </w:rPr>
        <w:t xml:space="preserve">Key point </w:t>
      </w:r>
      <w:r w:rsidR="007B6B19" w:rsidRPr="00BE00B7">
        <w:rPr>
          <w:rFonts w:ascii="Times New Roman" w:hAnsi="Times New Roman" w:cs="Times New Roman"/>
        </w:rPr>
        <w:t>8.10</w:t>
      </w:r>
      <w:r w:rsidR="009B56AC">
        <w:rPr>
          <w:rFonts w:ascii="Times New Roman" w:hAnsi="Times New Roman" w:cs="Times New Roman"/>
        </w:rPr>
        <w:t xml:space="preserve"> is worth memorising.</w:t>
      </w:r>
    </w:p>
    <w:p w:rsidR="00C9558F" w:rsidRPr="00E75DFE" w:rsidRDefault="00E75DFE" w:rsidP="00E75DFE">
      <w:pPr>
        <w:pStyle w:val="Heading2"/>
        <w:rPr>
          <w:rFonts w:ascii="Times New Roman" w:hAnsi="Times New Roman" w:cs="Times New Roman"/>
        </w:rPr>
      </w:pPr>
      <w:r>
        <w:rPr>
          <w:rFonts w:ascii="Times New Roman" w:hAnsi="Times New Roman" w:cs="Times New Roman"/>
        </w:rPr>
        <w:t xml:space="preserve">8E </w:t>
      </w:r>
      <w:r w:rsidR="00C9558F" w:rsidRPr="00E75DFE">
        <w:rPr>
          <w:rFonts w:ascii="Times New Roman" w:hAnsi="Times New Roman" w:cs="Times New Roman"/>
        </w:rPr>
        <w:t>Transformations of trigonometric graphs</w:t>
      </w:r>
      <w:r w:rsidR="00F260B9">
        <w:rPr>
          <w:rFonts w:ascii="Times New Roman" w:hAnsi="Times New Roman" w:cs="Times New Roman"/>
        </w:rPr>
        <w:t>, p201</w:t>
      </w:r>
    </w:p>
    <w:p w:rsidR="00C9558F" w:rsidRDefault="00C9558F">
      <w:pPr>
        <w:rPr>
          <w:rFonts w:ascii="Times New Roman" w:hAnsi="Times New Roman" w:cs="Times New Roman"/>
        </w:rPr>
      </w:pPr>
      <w:r w:rsidRPr="00E75DFE">
        <w:rPr>
          <w:rFonts w:ascii="Times New Roman" w:hAnsi="Times New Roman" w:cs="Times New Roman"/>
        </w:rPr>
        <w:t xml:space="preserve">You should cover chapter </w:t>
      </w:r>
      <w:r w:rsidR="00A70789">
        <w:rPr>
          <w:rFonts w:ascii="Times New Roman" w:hAnsi="Times New Roman" w:cs="Times New Roman"/>
        </w:rPr>
        <w:t>5</w:t>
      </w:r>
      <w:r w:rsidRPr="00E75DFE">
        <w:rPr>
          <w:rFonts w:ascii="Times New Roman" w:hAnsi="Times New Roman" w:cs="Times New Roman"/>
        </w:rPr>
        <w:t xml:space="preserve"> before attempting this section. </w:t>
      </w:r>
    </w:p>
    <w:p w:rsidR="0090331C" w:rsidRPr="00093336" w:rsidRDefault="0090331C" w:rsidP="0090331C">
      <w:pPr>
        <w:pStyle w:val="Heading2"/>
        <w:rPr>
          <w:rFonts w:ascii="Times New Roman" w:hAnsi="Times New Roman" w:cs="Times New Roman"/>
        </w:rPr>
      </w:pPr>
      <w:r>
        <w:rPr>
          <w:rFonts w:ascii="Times New Roman" w:hAnsi="Times New Roman" w:cs="Times New Roman"/>
        </w:rPr>
        <w:t>8F</w:t>
      </w:r>
      <w:r>
        <w:rPr>
          <w:rFonts w:ascii="Times New Roman" w:hAnsi="Times New Roman" w:cs="Times New Roman"/>
        </w:rPr>
        <w:t xml:space="preserve"> </w:t>
      </w:r>
      <w:r>
        <w:rPr>
          <w:rFonts w:ascii="Times New Roman" w:hAnsi="Times New Roman" w:cs="Times New Roman"/>
        </w:rPr>
        <w:t>Modelling using trigonometric functions,</w:t>
      </w:r>
      <w:r>
        <w:rPr>
          <w:rFonts w:ascii="Times New Roman" w:hAnsi="Times New Roman" w:cs="Times New Roman"/>
        </w:rPr>
        <w:t xml:space="preserve"> p</w:t>
      </w:r>
      <w:r>
        <w:rPr>
          <w:rFonts w:ascii="Times New Roman" w:hAnsi="Times New Roman" w:cs="Times New Roman"/>
        </w:rPr>
        <w:t>208</w:t>
      </w:r>
    </w:p>
    <w:p w:rsidR="0090331C" w:rsidRPr="0090331C" w:rsidRDefault="0090331C">
      <w:pPr>
        <w:rPr>
          <w:rFonts w:ascii="Times New Roman" w:hAnsi="Times New Roman" w:cs="Times New Roman"/>
          <w:i/>
        </w:rPr>
      </w:pPr>
      <w:r>
        <w:rPr>
          <w:rFonts w:ascii="Times New Roman" w:hAnsi="Times New Roman" w:cs="Times New Roman"/>
          <w:i/>
        </w:rPr>
        <w:t>There are no specific teacher notes for this section.</w:t>
      </w:r>
      <w:bookmarkStart w:id="0" w:name="_GoBack"/>
      <w:bookmarkEnd w:id="0"/>
    </w:p>
    <w:sectPr w:rsidR="0090331C" w:rsidRPr="0090331C" w:rsidSect="00B34D9B">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E6D" w:rsidRDefault="008C4E6D" w:rsidP="00354164">
      <w:pPr>
        <w:spacing w:after="0" w:line="240" w:lineRule="auto"/>
      </w:pPr>
      <w:r>
        <w:separator/>
      </w:r>
    </w:p>
  </w:endnote>
  <w:endnote w:type="continuationSeparator" w:id="0">
    <w:p w:rsidR="008C4E6D" w:rsidRDefault="008C4E6D" w:rsidP="00354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14" w:rsidRPr="00556E52" w:rsidRDefault="00F05914" w:rsidP="00F05914">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685876"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685876" w:rsidRPr="00556E52">
      <w:rPr>
        <w:rStyle w:val="PageNumber"/>
        <w:rFonts w:ascii="Times New Roman" w:hAnsi="Times New Roman" w:cs="Times New Roman"/>
      </w:rPr>
      <w:fldChar w:fldCharType="separate"/>
    </w:r>
    <w:r w:rsidR="0090331C">
      <w:rPr>
        <w:rStyle w:val="PageNumber"/>
        <w:rFonts w:ascii="Times New Roman" w:hAnsi="Times New Roman" w:cs="Times New Roman"/>
        <w:noProof/>
      </w:rPr>
      <w:t>1</w:t>
    </w:r>
    <w:r w:rsidR="00685876"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685876"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685876" w:rsidRPr="00556E52">
      <w:rPr>
        <w:rStyle w:val="PageNumber"/>
        <w:rFonts w:ascii="Times New Roman" w:hAnsi="Times New Roman" w:cs="Times New Roman"/>
      </w:rPr>
      <w:fldChar w:fldCharType="separate"/>
    </w:r>
    <w:r w:rsidR="0090331C">
      <w:rPr>
        <w:rStyle w:val="PageNumber"/>
        <w:rFonts w:ascii="Times New Roman" w:hAnsi="Times New Roman" w:cs="Times New Roman"/>
        <w:noProof/>
      </w:rPr>
      <w:t>1</w:t>
    </w:r>
    <w:r w:rsidR="00685876" w:rsidRPr="00556E52">
      <w:rPr>
        <w:rStyle w:val="PageNumber"/>
        <w:rFonts w:ascii="Times New Roman" w:hAnsi="Times New Roman" w:cs="Times New Roman"/>
      </w:rPr>
      <w:fldChar w:fldCharType="end"/>
    </w:r>
  </w:p>
  <w:p w:rsidR="00354164" w:rsidRDefault="003541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E6D" w:rsidRDefault="008C4E6D" w:rsidP="00354164">
      <w:pPr>
        <w:spacing w:after="0" w:line="240" w:lineRule="auto"/>
      </w:pPr>
      <w:r>
        <w:separator/>
      </w:r>
    </w:p>
  </w:footnote>
  <w:footnote w:type="continuationSeparator" w:id="0">
    <w:p w:rsidR="008C4E6D" w:rsidRDefault="008C4E6D" w:rsidP="003541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164" w:rsidRDefault="00354164" w:rsidP="00354164">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4"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Standard Level</w:t>
    </w:r>
    <w:r>
      <w:t xml:space="preserve"> for the IB Diploma</w:t>
    </w:r>
  </w:p>
  <w:p w:rsidR="00354164" w:rsidRDefault="003541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4855"/>
    <w:rsid w:val="00002E76"/>
    <w:rsid w:val="00020316"/>
    <w:rsid w:val="00037E0C"/>
    <w:rsid w:val="00037E17"/>
    <w:rsid w:val="000A51C6"/>
    <w:rsid w:val="000B6D11"/>
    <w:rsid w:val="000F7B72"/>
    <w:rsid w:val="00153F2E"/>
    <w:rsid w:val="001A1752"/>
    <w:rsid w:val="001A4D99"/>
    <w:rsid w:val="001E6C15"/>
    <w:rsid w:val="001F2673"/>
    <w:rsid w:val="002B2665"/>
    <w:rsid w:val="002F2D06"/>
    <w:rsid w:val="002F5AC2"/>
    <w:rsid w:val="0031064A"/>
    <w:rsid w:val="00354164"/>
    <w:rsid w:val="0036681D"/>
    <w:rsid w:val="00392370"/>
    <w:rsid w:val="003E6B58"/>
    <w:rsid w:val="004477F2"/>
    <w:rsid w:val="00482DCA"/>
    <w:rsid w:val="004A65ED"/>
    <w:rsid w:val="00532CC5"/>
    <w:rsid w:val="0054401A"/>
    <w:rsid w:val="005D5A8F"/>
    <w:rsid w:val="00633E7C"/>
    <w:rsid w:val="00685876"/>
    <w:rsid w:val="007035CE"/>
    <w:rsid w:val="007111B2"/>
    <w:rsid w:val="00760458"/>
    <w:rsid w:val="007B6B19"/>
    <w:rsid w:val="007E6F15"/>
    <w:rsid w:val="008053E3"/>
    <w:rsid w:val="0083216A"/>
    <w:rsid w:val="008C4E6D"/>
    <w:rsid w:val="0090331C"/>
    <w:rsid w:val="009338F8"/>
    <w:rsid w:val="0093475E"/>
    <w:rsid w:val="00993D3A"/>
    <w:rsid w:val="009B36CE"/>
    <w:rsid w:val="009B56AC"/>
    <w:rsid w:val="00A20ADD"/>
    <w:rsid w:val="00A33C73"/>
    <w:rsid w:val="00A42909"/>
    <w:rsid w:val="00A5036B"/>
    <w:rsid w:val="00A70789"/>
    <w:rsid w:val="00AC1E0B"/>
    <w:rsid w:val="00B34D9B"/>
    <w:rsid w:val="00B86B75"/>
    <w:rsid w:val="00BB2006"/>
    <w:rsid w:val="00BE00B7"/>
    <w:rsid w:val="00C269AB"/>
    <w:rsid w:val="00C9558F"/>
    <w:rsid w:val="00C9566F"/>
    <w:rsid w:val="00CB6934"/>
    <w:rsid w:val="00CF24BD"/>
    <w:rsid w:val="00CF7A2C"/>
    <w:rsid w:val="00D03B6E"/>
    <w:rsid w:val="00D40FB3"/>
    <w:rsid w:val="00D44855"/>
    <w:rsid w:val="00DE0BFE"/>
    <w:rsid w:val="00DF5ECD"/>
    <w:rsid w:val="00E347F2"/>
    <w:rsid w:val="00E56403"/>
    <w:rsid w:val="00E75DFE"/>
    <w:rsid w:val="00EB6D2F"/>
    <w:rsid w:val="00EE7EED"/>
    <w:rsid w:val="00F05914"/>
    <w:rsid w:val="00F167B4"/>
    <w:rsid w:val="00F16C46"/>
    <w:rsid w:val="00F260B9"/>
    <w:rsid w:val="00FA6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D9B"/>
  </w:style>
  <w:style w:type="paragraph" w:styleId="Heading1">
    <w:name w:val="heading 1"/>
    <w:basedOn w:val="Normal"/>
    <w:next w:val="Normal"/>
    <w:link w:val="Heading1Char"/>
    <w:uiPriority w:val="9"/>
    <w:qFormat/>
    <w:rsid w:val="00B86B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6B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7E0C"/>
    <w:rPr>
      <w:color w:val="808080"/>
    </w:rPr>
  </w:style>
  <w:style w:type="paragraph" w:styleId="BalloonText">
    <w:name w:val="Balloon Text"/>
    <w:basedOn w:val="Normal"/>
    <w:link w:val="BalloonTextChar"/>
    <w:uiPriority w:val="99"/>
    <w:semiHidden/>
    <w:unhideWhenUsed/>
    <w:rsid w:val="00037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E0C"/>
    <w:rPr>
      <w:rFonts w:ascii="Tahoma" w:hAnsi="Tahoma" w:cs="Tahoma"/>
      <w:sz w:val="16"/>
      <w:szCs w:val="16"/>
    </w:rPr>
  </w:style>
  <w:style w:type="character" w:customStyle="1" w:styleId="Heading1Char">
    <w:name w:val="Heading 1 Char"/>
    <w:basedOn w:val="DefaultParagraphFont"/>
    <w:link w:val="Heading1"/>
    <w:uiPriority w:val="9"/>
    <w:rsid w:val="00B86B7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86B7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354164"/>
    <w:pPr>
      <w:tabs>
        <w:tab w:val="center" w:pos="4680"/>
        <w:tab w:val="right" w:pos="9360"/>
      </w:tabs>
      <w:spacing w:after="0" w:line="240" w:lineRule="auto"/>
    </w:pPr>
  </w:style>
  <w:style w:type="character" w:customStyle="1" w:styleId="HeaderChar">
    <w:name w:val="Header Char"/>
    <w:basedOn w:val="DefaultParagraphFont"/>
    <w:link w:val="Header"/>
    <w:rsid w:val="00354164"/>
  </w:style>
  <w:style w:type="paragraph" w:styleId="Footer">
    <w:name w:val="footer"/>
    <w:basedOn w:val="Normal"/>
    <w:link w:val="FooterChar"/>
    <w:unhideWhenUsed/>
    <w:rsid w:val="00354164"/>
    <w:pPr>
      <w:tabs>
        <w:tab w:val="center" w:pos="4680"/>
        <w:tab w:val="right" w:pos="9360"/>
      </w:tabs>
      <w:spacing w:after="0" w:line="240" w:lineRule="auto"/>
    </w:pPr>
  </w:style>
  <w:style w:type="character" w:customStyle="1" w:styleId="FooterChar">
    <w:name w:val="Footer Char"/>
    <w:basedOn w:val="DefaultParagraphFont"/>
    <w:link w:val="Footer"/>
    <w:rsid w:val="00354164"/>
  </w:style>
  <w:style w:type="character" w:styleId="PageNumber">
    <w:name w:val="page number"/>
    <w:basedOn w:val="DefaultParagraphFont"/>
    <w:rsid w:val="00F05914"/>
  </w:style>
  <w:style w:type="character" w:styleId="CommentReference">
    <w:name w:val="annotation reference"/>
    <w:basedOn w:val="DefaultParagraphFont"/>
    <w:uiPriority w:val="99"/>
    <w:semiHidden/>
    <w:unhideWhenUsed/>
    <w:rsid w:val="00E75DFE"/>
    <w:rPr>
      <w:sz w:val="16"/>
      <w:szCs w:val="16"/>
    </w:rPr>
  </w:style>
  <w:style w:type="paragraph" w:styleId="CommentText">
    <w:name w:val="annotation text"/>
    <w:basedOn w:val="Normal"/>
    <w:link w:val="CommentTextChar"/>
    <w:uiPriority w:val="99"/>
    <w:semiHidden/>
    <w:unhideWhenUsed/>
    <w:rsid w:val="00E75DFE"/>
    <w:pPr>
      <w:spacing w:line="240" w:lineRule="auto"/>
    </w:pPr>
    <w:rPr>
      <w:sz w:val="20"/>
      <w:szCs w:val="20"/>
    </w:rPr>
  </w:style>
  <w:style w:type="character" w:customStyle="1" w:styleId="CommentTextChar">
    <w:name w:val="Comment Text Char"/>
    <w:basedOn w:val="DefaultParagraphFont"/>
    <w:link w:val="CommentText"/>
    <w:uiPriority w:val="99"/>
    <w:semiHidden/>
    <w:rsid w:val="00E75DFE"/>
    <w:rPr>
      <w:sz w:val="20"/>
      <w:szCs w:val="20"/>
    </w:rPr>
  </w:style>
  <w:style w:type="paragraph" w:styleId="CommentSubject">
    <w:name w:val="annotation subject"/>
    <w:basedOn w:val="CommentText"/>
    <w:next w:val="CommentText"/>
    <w:link w:val="CommentSubjectChar"/>
    <w:uiPriority w:val="99"/>
    <w:semiHidden/>
    <w:unhideWhenUsed/>
    <w:rsid w:val="00E75DFE"/>
    <w:rPr>
      <w:b/>
      <w:bCs/>
    </w:rPr>
  </w:style>
  <w:style w:type="character" w:customStyle="1" w:styleId="CommentSubjectChar">
    <w:name w:val="Comment Subject Char"/>
    <w:basedOn w:val="CommentTextChar"/>
    <w:link w:val="CommentSubject"/>
    <w:uiPriority w:val="99"/>
    <w:semiHidden/>
    <w:rsid w:val="00E75DF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51481">
      <w:bodyDiv w:val="1"/>
      <w:marLeft w:val="0"/>
      <w:marRight w:val="0"/>
      <w:marTop w:val="0"/>
      <w:marBottom w:val="0"/>
      <w:divBdr>
        <w:top w:val="none" w:sz="0" w:space="0" w:color="auto"/>
        <w:left w:val="none" w:sz="0" w:space="0" w:color="auto"/>
        <w:bottom w:val="none" w:sz="0" w:space="0" w:color="auto"/>
        <w:right w:val="none" w:sz="0" w:space="0" w:color="auto"/>
      </w:divBdr>
    </w:div>
    <w:div w:id="906040688">
      <w:bodyDiv w:val="1"/>
      <w:marLeft w:val="0"/>
      <w:marRight w:val="0"/>
      <w:marTop w:val="0"/>
      <w:marBottom w:val="0"/>
      <w:divBdr>
        <w:top w:val="none" w:sz="0" w:space="0" w:color="auto"/>
        <w:left w:val="none" w:sz="0" w:space="0" w:color="auto"/>
        <w:bottom w:val="none" w:sz="0" w:space="0" w:color="auto"/>
        <w:right w:val="none" w:sz="0" w:space="0" w:color="auto"/>
      </w:divBdr>
    </w:div>
    <w:div w:id="1810588554">
      <w:bodyDiv w:val="1"/>
      <w:marLeft w:val="0"/>
      <w:marRight w:val="0"/>
      <w:marTop w:val="0"/>
      <w:marBottom w:val="0"/>
      <w:divBdr>
        <w:top w:val="none" w:sz="0" w:space="0" w:color="auto"/>
        <w:left w:val="none" w:sz="0" w:space="0" w:color="auto"/>
        <w:bottom w:val="none" w:sz="0" w:space="0" w:color="auto"/>
        <w:right w:val="none" w:sz="0" w:space="0" w:color="auto"/>
      </w:divBdr>
    </w:div>
    <w:div w:id="207011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900</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Ashley Brooks</cp:lastModifiedBy>
  <cp:revision>24</cp:revision>
  <dcterms:created xsi:type="dcterms:W3CDTF">2012-11-09T19:56:00Z</dcterms:created>
  <dcterms:modified xsi:type="dcterms:W3CDTF">2013-04-25T17:30:00Z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