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D77" w:rsidRPr="00D06FA7" w:rsidRDefault="00BC4D77" w:rsidP="00BC4D77">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line="240" w:lineRule="auto"/>
        <w:ind w:left="170" w:right="946"/>
        <w:outlineLvl w:val="0"/>
        <w:rPr>
          <w:rFonts w:ascii="Arial" w:eastAsia="Times New Roman" w:hAnsi="Arial" w:cs="Arial"/>
          <w:b/>
          <w:bCs/>
          <w:color w:val="000000" w:themeColor="text1"/>
          <w:kern w:val="32"/>
          <w:sz w:val="28"/>
          <w:szCs w:val="32"/>
        </w:rPr>
      </w:pPr>
      <w:r>
        <w:rPr>
          <w:rFonts w:ascii="Arial" w:eastAsia="Times New Roman" w:hAnsi="Arial" w:cs="Arial"/>
          <w:b/>
          <w:bCs/>
          <w:color w:val="000000" w:themeColor="text1"/>
          <w:kern w:val="32"/>
          <w:sz w:val="28"/>
          <w:szCs w:val="32"/>
        </w:rPr>
        <w:t>Chapter notes</w:t>
      </w:r>
      <w:r w:rsidRPr="00D06FA7">
        <w:rPr>
          <w:rFonts w:ascii="Arial" w:eastAsia="Times New Roman" w:hAnsi="Arial" w:cs="Arial"/>
          <w:b/>
          <w:bCs/>
          <w:color w:val="000000" w:themeColor="text1"/>
          <w:kern w:val="32"/>
          <w:sz w:val="28"/>
          <w:szCs w:val="32"/>
        </w:rPr>
        <w:t xml:space="preserve">: </w:t>
      </w:r>
      <w:r>
        <w:rPr>
          <w:rFonts w:ascii="Arial" w:eastAsia="Times New Roman" w:hAnsi="Arial" w:cs="Arial"/>
          <w:b/>
          <w:bCs/>
          <w:color w:val="000000" w:themeColor="text1"/>
          <w:kern w:val="32"/>
          <w:sz w:val="28"/>
          <w:szCs w:val="32"/>
        </w:rPr>
        <w:t>2 Exponents and logarithms</w:t>
      </w:r>
    </w:p>
    <w:p w:rsidR="0010204C" w:rsidRPr="00C54918" w:rsidRDefault="0010204C" w:rsidP="00BC4D77">
      <w:pPr>
        <w:pStyle w:val="Heading2"/>
        <w:rPr>
          <w:rFonts w:ascii="Times New Roman" w:hAnsi="Times New Roman" w:cs="Times New Roman"/>
          <w:color w:val="auto"/>
          <w:sz w:val="22"/>
          <w:szCs w:val="22"/>
        </w:rPr>
      </w:pPr>
    </w:p>
    <w:p w:rsidR="00BC4D77" w:rsidRPr="001F4C5E" w:rsidRDefault="00BC4D77" w:rsidP="00BC4D77">
      <w:pPr>
        <w:pStyle w:val="Heading2"/>
        <w:rPr>
          <w:rFonts w:ascii="Times New Roman" w:hAnsi="Times New Roman" w:cs="Times New Roman"/>
        </w:rPr>
      </w:pPr>
      <w:r w:rsidRPr="001F4C5E">
        <w:rPr>
          <w:rFonts w:ascii="Times New Roman" w:hAnsi="Times New Roman" w:cs="Times New Roman"/>
        </w:rPr>
        <w:t>Overview</w:t>
      </w:r>
    </w:p>
    <w:p w:rsidR="00BC4D77" w:rsidRPr="00C73C42" w:rsidRDefault="00EE3FDD" w:rsidP="00C73C42">
      <w:pPr>
        <w:rPr>
          <w:rFonts w:ascii="Times New Roman" w:hAnsi="Times New Roman" w:cs="Times New Roman"/>
          <w:b/>
          <w:bCs/>
        </w:rPr>
      </w:pPr>
      <w:r>
        <w:rPr>
          <w:rFonts w:ascii="Times New Roman" w:hAnsi="Times New Roman" w:cs="Times New Roman"/>
          <w:i/>
        </w:rPr>
        <w:t>We have placed this chapter early in the book since it is applied in so many other contexts. It also provides a sufficient enough breadth of functions that a more interesting study can be made of functions in general. We would recommend approximately six hours of teaching time.</w:t>
      </w:r>
    </w:p>
    <w:p w:rsidR="004E5B95" w:rsidRDefault="004E5B95" w:rsidP="004E5B95">
      <w:pPr>
        <w:pStyle w:val="Heading2"/>
        <w:rPr>
          <w:rFonts w:ascii="Times New Roman" w:hAnsi="Times New Roman" w:cs="Times New Roman"/>
        </w:rPr>
      </w:pPr>
      <w:r w:rsidRPr="00596A97">
        <w:rPr>
          <w:rFonts w:ascii="Times New Roman" w:hAnsi="Times New Roman" w:cs="Times New Roman"/>
        </w:rPr>
        <w:t xml:space="preserve">Introductory </w:t>
      </w:r>
      <w:r w:rsidR="001F4C5E" w:rsidRPr="00596A97">
        <w:rPr>
          <w:rFonts w:ascii="Times New Roman" w:hAnsi="Times New Roman" w:cs="Times New Roman"/>
        </w:rPr>
        <w:t>p</w:t>
      </w:r>
      <w:r w:rsidRPr="00596A97">
        <w:rPr>
          <w:rFonts w:ascii="Times New Roman" w:hAnsi="Times New Roman" w:cs="Times New Roman"/>
        </w:rPr>
        <w:t>roblem</w:t>
      </w:r>
    </w:p>
    <w:p w:rsidR="00A9173E" w:rsidRPr="00C73C42" w:rsidRDefault="005218B5" w:rsidP="00C73C42">
      <w:pPr>
        <w:rPr>
          <w:rFonts w:ascii="Times New Roman" w:hAnsi="Times New Roman" w:cs="Times New Roman"/>
        </w:rPr>
      </w:pPr>
      <w:r>
        <w:rPr>
          <w:rFonts w:ascii="Times New Roman" w:hAnsi="Times New Roman" w:cs="Times New Roman"/>
        </w:rPr>
        <w:t>The purpose of the introductory problem is to highlight that in some situations the unknown is in the power, and for many students they will not have the algebraic tools to solve such a problem. It might be useful to get them to estimate the solution to highlight that people often have very poor intuition when dealing with exponentially growing or decaying situations. The worked solution is given at the end of the chapter, page 68; the idea being that students should be able to answer the question using the methods covered in the chapter.</w:t>
      </w:r>
    </w:p>
    <w:p w:rsidR="004E5B95" w:rsidRDefault="00BC4D77" w:rsidP="004213BA">
      <w:pPr>
        <w:pStyle w:val="Heading2"/>
        <w:rPr>
          <w:rFonts w:ascii="Times New Roman" w:hAnsi="Times New Roman" w:cs="Times New Roman"/>
        </w:rPr>
      </w:pPr>
      <w:r w:rsidRPr="00596A97">
        <w:rPr>
          <w:rFonts w:ascii="Times New Roman" w:hAnsi="Times New Roman" w:cs="Times New Roman"/>
        </w:rPr>
        <w:t>2A Laws of exponents</w:t>
      </w:r>
      <w:r w:rsidR="005062DB" w:rsidRPr="00596A97">
        <w:rPr>
          <w:rFonts w:ascii="Times New Roman" w:hAnsi="Times New Roman" w:cs="Times New Roman"/>
        </w:rPr>
        <w:t>, p34</w:t>
      </w:r>
    </w:p>
    <w:p w:rsidR="005218B5" w:rsidRDefault="005218B5" w:rsidP="005218B5">
      <w:pPr>
        <w:rPr>
          <w:rFonts w:ascii="Times New Roman" w:hAnsi="Times New Roman" w:cs="Times New Roman"/>
        </w:rPr>
      </w:pPr>
      <w:r>
        <w:rPr>
          <w:rFonts w:ascii="Times New Roman" w:hAnsi="Times New Roman" w:cs="Times New Roman"/>
        </w:rPr>
        <w:t>For many students it will be possible to skip this section, although some of the algebraic practice in the questions will be useful.</w:t>
      </w:r>
    </w:p>
    <w:p w:rsidR="005218B5" w:rsidRDefault="005218B5" w:rsidP="005218B5">
      <w:pPr>
        <w:rPr>
          <w:rFonts w:ascii="Times New Roman" w:eastAsiaTheme="minorEastAsia" w:hAnsi="Times New Roman" w:cs="Times New Roman"/>
        </w:rPr>
      </w:pPr>
      <w:r>
        <w:rPr>
          <w:rFonts w:ascii="Times New Roman" w:hAnsi="Times New Roman" w:cs="Times New Roman"/>
        </w:rPr>
        <w:t>For students interested in the 0</w:t>
      </w:r>
      <w:r>
        <w:rPr>
          <w:rFonts w:ascii="Times New Roman" w:hAnsi="Times New Roman" w:cs="Times New Roman"/>
          <w:sz w:val="24"/>
          <w:szCs w:val="24"/>
          <w:vertAlign w:val="superscript"/>
        </w:rPr>
        <w:t>0</w:t>
      </w:r>
      <w:r>
        <w:rPr>
          <w:rFonts w:ascii="Times New Roman" w:eastAsiaTheme="minorEastAsia" w:hAnsi="Times New Roman" w:cs="Times New Roman"/>
        </w:rPr>
        <w:t xml:space="preserve"> </w:t>
      </w:r>
      <w:r>
        <w:rPr>
          <w:rFonts w:ascii="Times New Roman" w:hAnsi="Times New Roman" w:cs="Times New Roman"/>
        </w:rPr>
        <w:t xml:space="preserve">TOK issue raised in the ‘Theory of </w:t>
      </w:r>
      <w:r w:rsidR="00A67DF2">
        <w:rPr>
          <w:rFonts w:ascii="Times New Roman" w:hAnsi="Times New Roman" w:cs="Times New Roman"/>
        </w:rPr>
        <w:t>knowledge issues’ box on page 35</w:t>
      </w:r>
      <w:r>
        <w:rPr>
          <w:rFonts w:ascii="Times New Roman" w:hAnsi="Times New Roman" w:cs="Times New Roman"/>
        </w:rPr>
        <w:t>, you might like to get them to use their calculator to try 0.1</w:t>
      </w:r>
      <w:r>
        <w:rPr>
          <w:rFonts w:ascii="Times New Roman" w:hAnsi="Times New Roman" w:cs="Times New Roman"/>
          <w:sz w:val="24"/>
          <w:szCs w:val="24"/>
          <w:vertAlign w:val="superscript"/>
        </w:rPr>
        <w:t>0.1</w:t>
      </w:r>
      <w:r>
        <w:rPr>
          <w:rFonts w:ascii="Times New Roman" w:hAnsi="Times New Roman" w:cs="Times New Roman"/>
        </w:rPr>
        <w:t>, 0.01</w:t>
      </w:r>
      <w:r>
        <w:rPr>
          <w:rFonts w:ascii="Times New Roman" w:hAnsi="Times New Roman" w:cs="Times New Roman"/>
          <w:sz w:val="24"/>
          <w:szCs w:val="24"/>
          <w:vertAlign w:val="superscript"/>
        </w:rPr>
        <w:t>0.01</w:t>
      </w:r>
      <w:r>
        <w:rPr>
          <w:rFonts w:ascii="Times New Roman" w:hAnsi="Times New Roman" w:cs="Times New Roman"/>
        </w:rPr>
        <w:t>, 0.001</w:t>
      </w:r>
      <w:r>
        <w:rPr>
          <w:rFonts w:ascii="Times New Roman" w:hAnsi="Times New Roman" w:cs="Times New Roman"/>
          <w:sz w:val="24"/>
          <w:szCs w:val="24"/>
          <w:vertAlign w:val="superscript"/>
        </w:rPr>
        <w:t>0.001</w:t>
      </w:r>
      <w:r>
        <w:rPr>
          <w:rFonts w:ascii="Times New Roman" w:hAnsi="Times New Roman" w:cs="Times New Roman"/>
        </w:rPr>
        <w:t xml:space="preserve"> ...</w:t>
      </w:r>
      <w:r>
        <w:rPr>
          <w:rFonts w:ascii="Times New Roman" w:eastAsiaTheme="minorEastAsia" w:hAnsi="Times New Roman" w:cs="Times New Roman"/>
        </w:rPr>
        <w:t xml:space="preserve"> i.e.</w:t>
      </w:r>
      <w:r>
        <w:rPr>
          <w:rFonts w:ascii="Times New Roman" w:hAnsi="Times New Roman" w:cs="Times New Roman"/>
        </w:rPr>
        <w:t xml:space="preserve"> 0</w:t>
      </w:r>
      <w:r>
        <w:rPr>
          <w:rFonts w:ascii="Times New Roman" w:hAnsi="Times New Roman" w:cs="Times New Roman"/>
          <w:sz w:val="24"/>
          <w:szCs w:val="24"/>
          <w:vertAlign w:val="superscript"/>
        </w:rPr>
        <w:t>0</w:t>
      </w:r>
      <w:r>
        <w:rPr>
          <w:rFonts w:ascii="Times New Roman" w:eastAsiaTheme="minorEastAsia" w:hAnsi="Times New Roman" w:cs="Times New Roman"/>
        </w:rPr>
        <w:t xml:space="preserve"> defined as </w:t>
      </w:r>
      <w:r>
        <w:rPr>
          <w:rFonts w:ascii="Times New Roman" w:eastAsiaTheme="minorEastAsia" w:hAnsi="Times New Roman" w:cs="Times New Roman"/>
          <w:position w:val="-18"/>
        </w:rPr>
        <w:object w:dxaOrig="585"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21pt" o:ole="">
            <v:imagedata r:id="rId7" o:title=""/>
          </v:shape>
          <o:OLEObject Type="Embed" ProgID="Equation.DSMT4" ShapeID="_x0000_i1025" DrawAspect="Content" ObjectID="_1428418681" r:id="rId8"/>
        </w:object>
      </w:r>
      <w:r>
        <w:rPr>
          <w:rFonts w:ascii="Times New Roman" w:eastAsiaTheme="minorEastAsia" w:hAnsi="Times New Roman" w:cs="Times New Roman"/>
        </w:rPr>
        <w:t>. Then contrast this with</w:t>
      </w:r>
      <w:r>
        <w:rPr>
          <w:rFonts w:ascii="Times New Roman" w:eastAsiaTheme="minorEastAsia" w:hAnsi="Times New Roman" w:cs="Times New Roman"/>
          <w:position w:val="-18"/>
        </w:rPr>
        <w:object w:dxaOrig="1020" w:dyaOrig="570">
          <v:shape id="_x0000_i1026" type="#_x0000_t75" style="width:51pt;height:28.5pt" o:ole="">
            <v:imagedata r:id="rId9" o:title=""/>
          </v:shape>
          <o:OLEObject Type="Embed" ProgID="Equation.DSMT4" ShapeID="_x0000_i1026" DrawAspect="Content" ObjectID="_1428418682" r:id="rId10"/>
        </w:object>
      </w:r>
      <w:r>
        <w:rPr>
          <w:rFonts w:ascii="Times New Roman" w:eastAsiaTheme="minorEastAsia" w:hAnsi="Times New Roman" w:cs="Times New Roman"/>
        </w:rPr>
        <w:t>.</w:t>
      </w:r>
    </w:p>
    <w:p w:rsidR="005218B5" w:rsidRDefault="005218B5" w:rsidP="005218B5">
      <w:pPr>
        <w:rPr>
          <w:rFonts w:ascii="Times New Roman" w:eastAsiaTheme="minorEastAsia" w:hAnsi="Times New Roman" w:cs="Times New Roman"/>
          <w:i/>
        </w:rPr>
      </w:pPr>
      <w:r>
        <w:rPr>
          <w:rFonts w:ascii="Times New Roman" w:eastAsiaTheme="minorEastAsia" w:hAnsi="Times New Roman" w:cs="Times New Roman"/>
          <w:i/>
        </w:rPr>
        <w:t>Hints for the grade 7 questions:</w:t>
      </w:r>
    </w:p>
    <w:p w:rsidR="00981378" w:rsidRPr="00A67DF2" w:rsidRDefault="006E0FE8" w:rsidP="00C73C42">
      <w:pPr>
        <w:rPr>
          <w:rFonts w:ascii="Times New Roman" w:eastAsiaTheme="minorEastAsia" w:hAnsi="Times New Roman" w:cs="Times New Roman"/>
        </w:rPr>
      </w:pPr>
      <w:r w:rsidRPr="00A67DF2">
        <w:rPr>
          <w:rFonts w:ascii="Times New Roman" w:eastAsiaTheme="minorEastAsia" w:hAnsi="Times New Roman" w:cs="Times New Roman"/>
          <w:b/>
        </w:rPr>
        <w:t>16.</w:t>
      </w:r>
      <w:r w:rsidRPr="00A67DF2">
        <w:rPr>
          <w:rFonts w:ascii="Times New Roman" w:eastAsiaTheme="minorEastAsia" w:hAnsi="Times New Roman" w:cs="Times New Roman"/>
        </w:rPr>
        <w:t xml:space="preserve"> </w:t>
      </w:r>
      <w:r w:rsidR="00A67DF2">
        <w:rPr>
          <w:rFonts w:ascii="Times New Roman" w:eastAsiaTheme="minorEastAsia" w:hAnsi="Times New Roman" w:cs="Times New Roman"/>
        </w:rPr>
        <w:tab/>
      </w:r>
      <w:r w:rsidRPr="00A67DF2">
        <w:rPr>
          <w:rFonts w:ascii="Times New Roman" w:eastAsiaTheme="minorEastAsia" w:hAnsi="Times New Roman" w:cs="Times New Roman"/>
        </w:rPr>
        <w:t xml:space="preserve">Use the fact </w:t>
      </w:r>
      <w:proofErr w:type="gramStart"/>
      <w:r w:rsidRPr="00A67DF2">
        <w:rPr>
          <w:rFonts w:ascii="Times New Roman" w:eastAsiaTheme="minorEastAsia" w:hAnsi="Times New Roman" w:cs="Times New Roman"/>
        </w:rPr>
        <w:t xml:space="preserve">that </w:t>
      </w:r>
      <w:proofErr w:type="gramEnd"/>
      <m:oMath>
        <m:sSup>
          <m:sSupPr>
            <m:ctrlPr>
              <w:rPr>
                <w:rFonts w:ascii="Cambria Math" w:eastAsiaTheme="minorEastAsia" w:hAnsi="Times New Roman" w:cs="Times New Roman"/>
                <w:i/>
              </w:rPr>
            </m:ctrlPr>
          </m:sSupPr>
          <m:e>
            <m:r>
              <w:rPr>
                <w:rFonts w:ascii="Cambria Math" w:eastAsiaTheme="minorEastAsia" w:hAnsi="Times New Roman" w:cs="Times New Roman"/>
              </w:rPr>
              <m:t>2</m:t>
            </m:r>
          </m:e>
          <m:sup>
            <m:r>
              <w:rPr>
                <w:rFonts w:ascii="Cambria Math" w:eastAsiaTheme="minorEastAsia" w:hAnsi="Cambria Math" w:cs="Times New Roman"/>
              </w:rPr>
              <m:t>x</m:t>
            </m:r>
            <m:r>
              <w:rPr>
                <w:rFonts w:ascii="Cambria Math" w:eastAsiaTheme="minorEastAsia" w:hAnsi="Times New Roman" w:cs="Times New Roman"/>
              </w:rPr>
              <m:t>+1</m:t>
            </m:r>
          </m:sup>
        </m:sSup>
        <m:r>
          <w:rPr>
            <w:rFonts w:ascii="Cambria Math" w:eastAsiaTheme="minorEastAsia" w:hAnsi="Times New Roman" w:cs="Times New Roman"/>
          </w:rPr>
          <m:t>=2</m:t>
        </m:r>
        <m:r>
          <w:rPr>
            <w:rFonts w:ascii="Cambria Math" w:eastAsiaTheme="minorEastAsia" w:hAnsi="Times New Roman" w:cs="Times New Roman"/>
          </w:rPr>
          <m:t>×</m:t>
        </m:r>
        <m:sSup>
          <m:sSupPr>
            <m:ctrlPr>
              <w:rPr>
                <w:rFonts w:ascii="Cambria Math" w:eastAsiaTheme="minorEastAsia" w:hAnsi="Times New Roman" w:cs="Times New Roman"/>
                <w:i/>
              </w:rPr>
            </m:ctrlPr>
          </m:sSupPr>
          <m:e>
            <m:r>
              <w:rPr>
                <w:rFonts w:ascii="Cambria Math" w:eastAsiaTheme="minorEastAsia" w:hAnsi="Times New Roman" w:cs="Times New Roman"/>
              </w:rPr>
              <m:t>2</m:t>
            </m:r>
          </m:e>
          <m:sup>
            <m:r>
              <w:rPr>
                <w:rFonts w:ascii="Cambria Math" w:eastAsiaTheme="minorEastAsia" w:hAnsi="Cambria Math" w:cs="Times New Roman"/>
              </w:rPr>
              <m:t>x</m:t>
            </m:r>
          </m:sup>
        </m:sSup>
      </m:oMath>
      <w:r w:rsidR="00A67DF2">
        <w:rPr>
          <w:rFonts w:ascii="Times New Roman" w:eastAsiaTheme="minorEastAsia" w:hAnsi="Times New Roman" w:cs="Times New Roman"/>
        </w:rPr>
        <w:t>.</w:t>
      </w:r>
    </w:p>
    <w:p w:rsidR="006E0FE8" w:rsidRPr="00C73C42" w:rsidRDefault="006E0FE8" w:rsidP="00C73C42">
      <w:pPr>
        <w:rPr>
          <w:rFonts w:ascii="Times New Roman" w:eastAsiaTheme="minorEastAsia" w:hAnsi="Times New Roman" w:cs="Times New Roman"/>
        </w:rPr>
      </w:pPr>
      <w:r w:rsidRPr="00C73C42">
        <w:rPr>
          <w:rFonts w:ascii="Times New Roman" w:eastAsiaTheme="minorEastAsia" w:hAnsi="Times New Roman" w:cs="Times New Roman"/>
          <w:b/>
        </w:rPr>
        <w:t>17.</w:t>
      </w:r>
      <w:r w:rsidR="00113E75" w:rsidRPr="00C73C42">
        <w:rPr>
          <w:rFonts w:ascii="Times New Roman" w:eastAsiaTheme="minorEastAsia" w:hAnsi="Times New Roman" w:cs="Times New Roman"/>
        </w:rPr>
        <w:tab/>
      </w:r>
      <w:r w:rsidRPr="00C73C42">
        <w:rPr>
          <w:rFonts w:ascii="Times New Roman" w:eastAsiaTheme="minorEastAsia" w:hAnsi="Times New Roman" w:cs="Times New Roman"/>
        </w:rPr>
        <w:t>Split</w:t>
      </w:r>
      <w:r w:rsidR="00C54918" w:rsidRPr="00C73C42">
        <w:rPr>
          <w:rFonts w:ascii="Times New Roman" w:eastAsiaTheme="minorEastAsia" w:hAnsi="Times New Roman" w:cs="Times New Roman"/>
        </w:rPr>
        <w:t xml:space="preserve"> 6</w:t>
      </w:r>
      <w:r w:rsidR="00C54918" w:rsidRPr="00C73C42">
        <w:rPr>
          <w:rFonts w:ascii="Times New Roman" w:eastAsiaTheme="minorEastAsia" w:hAnsi="Times New Roman" w:cs="Times New Roman"/>
          <w:i/>
          <w:sz w:val="28"/>
          <w:szCs w:val="24"/>
          <w:vertAlign w:val="superscript"/>
        </w:rPr>
        <w:t>x</w:t>
      </w:r>
      <w:r w:rsidR="00C54918" w:rsidRPr="00C73C42">
        <w:rPr>
          <w:rFonts w:ascii="Times New Roman" w:eastAsiaTheme="minorEastAsia" w:hAnsi="Times New Roman" w:cs="Times New Roman"/>
          <w:sz w:val="24"/>
          <w:szCs w:val="24"/>
          <w:vertAlign w:val="superscript"/>
        </w:rPr>
        <w:t xml:space="preserve"> + 1</w:t>
      </w:r>
      <w:r w:rsidRPr="00C73C42">
        <w:rPr>
          <w:rFonts w:ascii="Times New Roman" w:eastAsiaTheme="minorEastAsia" w:hAnsi="Times New Roman" w:cs="Times New Roman"/>
        </w:rPr>
        <w:t xml:space="preserve"> into</w:t>
      </w:r>
      <w:r w:rsidR="00C54918" w:rsidRPr="00C73C42">
        <w:rPr>
          <w:rFonts w:ascii="Times New Roman" w:eastAsiaTheme="minorEastAsia" w:hAnsi="Times New Roman" w:cs="Times New Roman"/>
        </w:rPr>
        <w:t xml:space="preserve"> 6 × 3</w:t>
      </w:r>
      <w:r w:rsidR="00C54918" w:rsidRPr="00C73C42">
        <w:rPr>
          <w:rFonts w:ascii="Times New Roman" w:eastAsiaTheme="minorEastAsia" w:hAnsi="Times New Roman" w:cs="Times New Roman"/>
          <w:i/>
          <w:sz w:val="28"/>
          <w:vertAlign w:val="superscript"/>
        </w:rPr>
        <w:t>x</w:t>
      </w:r>
      <w:r w:rsidR="00C54918" w:rsidRPr="00C73C42">
        <w:rPr>
          <w:rFonts w:ascii="Times New Roman" w:eastAsiaTheme="minorEastAsia" w:hAnsi="Times New Roman" w:cs="Times New Roman"/>
        </w:rPr>
        <w:t xml:space="preserve"> × 2</w:t>
      </w:r>
      <w:r w:rsidR="00C54918" w:rsidRPr="00C73C42">
        <w:rPr>
          <w:rFonts w:ascii="Times New Roman" w:eastAsiaTheme="minorEastAsia" w:hAnsi="Times New Roman" w:cs="Times New Roman"/>
          <w:i/>
          <w:sz w:val="28"/>
          <w:vertAlign w:val="superscript"/>
        </w:rPr>
        <w:t>x</w:t>
      </w:r>
      <w:r w:rsidR="00C54918" w:rsidRPr="00C73C42">
        <w:rPr>
          <w:rFonts w:ascii="Times New Roman" w:eastAsiaTheme="minorEastAsia" w:hAnsi="Times New Roman" w:cs="Times New Roman"/>
        </w:rPr>
        <w:t>.</w:t>
      </w:r>
    </w:p>
    <w:p w:rsidR="006E0FE8" w:rsidRPr="00C73C42" w:rsidRDefault="006E0FE8" w:rsidP="00C73C42">
      <w:pPr>
        <w:rPr>
          <w:rFonts w:ascii="Times New Roman" w:eastAsiaTheme="minorEastAsia" w:hAnsi="Times New Roman" w:cs="Times New Roman"/>
        </w:rPr>
      </w:pPr>
      <w:r w:rsidRPr="00C73C42">
        <w:rPr>
          <w:rFonts w:ascii="Times New Roman" w:eastAsiaTheme="minorEastAsia" w:hAnsi="Times New Roman" w:cs="Times New Roman"/>
          <w:b/>
        </w:rPr>
        <w:t>18.</w:t>
      </w:r>
      <w:r w:rsidR="00113E75" w:rsidRPr="00C73C42">
        <w:rPr>
          <w:rFonts w:ascii="Times New Roman" w:eastAsiaTheme="minorEastAsia" w:hAnsi="Times New Roman" w:cs="Times New Roman"/>
        </w:rPr>
        <w:tab/>
      </w:r>
      <w:r w:rsidRPr="00C73C42">
        <w:rPr>
          <w:rFonts w:ascii="Times New Roman" w:eastAsiaTheme="minorEastAsia" w:hAnsi="Times New Roman" w:cs="Times New Roman"/>
        </w:rPr>
        <w:t xml:space="preserve">Write both sides with </w:t>
      </w:r>
      <w:r w:rsidR="00A47BA2" w:rsidRPr="00C73C42">
        <w:rPr>
          <w:rFonts w:ascii="Times New Roman" w:eastAsiaTheme="minorEastAsia" w:hAnsi="Times New Roman" w:cs="Times New Roman"/>
        </w:rPr>
        <w:t>2</w:t>
      </w:r>
      <w:r w:rsidR="00C54918" w:rsidRPr="00C73C42">
        <w:rPr>
          <w:rFonts w:ascii="Times New Roman" w:eastAsiaTheme="minorEastAsia" w:hAnsi="Times New Roman" w:cs="Times New Roman"/>
        </w:rPr>
        <w:t xml:space="preserve"> as a base.</w:t>
      </w:r>
    </w:p>
    <w:p w:rsidR="004213BA" w:rsidRDefault="004213BA" w:rsidP="004213BA">
      <w:pPr>
        <w:pStyle w:val="Heading2"/>
        <w:rPr>
          <w:rFonts w:ascii="Times New Roman" w:eastAsiaTheme="minorEastAsia" w:hAnsi="Times New Roman" w:cs="Times New Roman"/>
        </w:rPr>
      </w:pPr>
      <w:r w:rsidRPr="00596A97">
        <w:rPr>
          <w:rFonts w:ascii="Times New Roman" w:eastAsiaTheme="minorEastAsia" w:hAnsi="Times New Roman" w:cs="Times New Roman"/>
        </w:rPr>
        <w:t>2B Exponential functions</w:t>
      </w:r>
      <w:r w:rsidR="005062DB" w:rsidRPr="00596A97">
        <w:rPr>
          <w:rFonts w:ascii="Times New Roman" w:eastAsiaTheme="minorEastAsia" w:hAnsi="Times New Roman" w:cs="Times New Roman"/>
        </w:rPr>
        <w:t>, p43</w:t>
      </w:r>
    </w:p>
    <w:p w:rsidR="00A67DF2" w:rsidRDefault="00A67DF2" w:rsidP="00A67DF2">
      <w:pPr>
        <w:rPr>
          <w:rFonts w:ascii="Times New Roman" w:eastAsiaTheme="minorEastAsia" w:hAnsi="Times New Roman" w:cs="Times New Roman"/>
        </w:rPr>
      </w:pPr>
      <w:r>
        <w:rPr>
          <w:rFonts w:ascii="Times New Roman" w:eastAsiaTheme="minorEastAsia" w:hAnsi="Times New Roman" w:cs="Times New Roman"/>
        </w:rPr>
        <w:t xml:space="preserve">The syllabus from 2014 will have an increased emphasis on modelling and applications in examination questions. Question 3 (d) exemplifies a new type of question that is likely to be asked. </w:t>
      </w:r>
    </w:p>
    <w:p w:rsidR="00D252A7" w:rsidRDefault="00D252A7" w:rsidP="00D252A7">
      <w:pPr>
        <w:pStyle w:val="Heading2"/>
        <w:rPr>
          <w:rFonts w:ascii="Times New Roman" w:eastAsiaTheme="minorEastAsia" w:hAnsi="Times New Roman" w:cs="Times New Roman"/>
        </w:rPr>
      </w:pPr>
      <w:r w:rsidRPr="00596A97">
        <w:rPr>
          <w:rFonts w:ascii="Times New Roman" w:eastAsiaTheme="minorEastAsia" w:hAnsi="Times New Roman" w:cs="Times New Roman"/>
        </w:rPr>
        <w:t xml:space="preserve">2C </w:t>
      </w:r>
      <w:proofErr w:type="gramStart"/>
      <w:r w:rsidRPr="00596A97">
        <w:rPr>
          <w:rFonts w:ascii="Times New Roman" w:eastAsiaTheme="minorEastAsia" w:hAnsi="Times New Roman" w:cs="Times New Roman"/>
        </w:rPr>
        <w:t>The</w:t>
      </w:r>
      <w:proofErr w:type="gramEnd"/>
      <w:r w:rsidRPr="00596A97">
        <w:rPr>
          <w:rFonts w:ascii="Times New Roman" w:eastAsiaTheme="minorEastAsia" w:hAnsi="Times New Roman" w:cs="Times New Roman"/>
        </w:rPr>
        <w:t xml:space="preserve"> </w:t>
      </w:r>
      <w:r w:rsidR="00E31A0E" w:rsidRPr="00596A97">
        <w:rPr>
          <w:rFonts w:ascii="Times New Roman" w:eastAsiaTheme="minorEastAsia" w:hAnsi="Times New Roman" w:cs="Times New Roman"/>
        </w:rPr>
        <w:t xml:space="preserve">number </w:t>
      </w:r>
      <w:r w:rsidRPr="00596A97">
        <w:rPr>
          <w:rFonts w:ascii="Times New Roman" w:eastAsiaTheme="minorEastAsia" w:hAnsi="Times New Roman" w:cs="Times New Roman"/>
        </w:rPr>
        <w:t>e</w:t>
      </w:r>
      <w:r w:rsidR="005062DB" w:rsidRPr="00596A97">
        <w:rPr>
          <w:rFonts w:ascii="Times New Roman" w:eastAsiaTheme="minorEastAsia" w:hAnsi="Times New Roman" w:cs="Times New Roman"/>
        </w:rPr>
        <w:t>, p49</w:t>
      </w:r>
    </w:p>
    <w:p w:rsidR="00A67DF2" w:rsidRDefault="00A67DF2" w:rsidP="00A67DF2">
      <w:pPr>
        <w:rPr>
          <w:rFonts w:ascii="Times New Roman" w:hAnsi="Times New Roman" w:cs="Times New Roman"/>
        </w:rPr>
      </w:pPr>
      <w:r>
        <w:rPr>
          <w:rFonts w:ascii="Times New Roman" w:hAnsi="Times New Roman" w:cs="Times New Roman"/>
        </w:rPr>
        <w:t>Question 2 illustrates the dangers of using decimal approximations to draw mathematical conclusions.</w:t>
      </w:r>
    </w:p>
    <w:p w:rsidR="00A9173E" w:rsidRDefault="00D252A7" w:rsidP="00C14F32">
      <w:pPr>
        <w:pStyle w:val="Heading2"/>
        <w:rPr>
          <w:rFonts w:ascii="Times New Roman" w:hAnsi="Times New Roman" w:cs="Times New Roman"/>
        </w:rPr>
      </w:pPr>
      <w:r w:rsidRPr="00596A97">
        <w:rPr>
          <w:rFonts w:ascii="Times New Roman" w:hAnsi="Times New Roman" w:cs="Times New Roman"/>
        </w:rPr>
        <w:t>2D Introduc</w:t>
      </w:r>
      <w:r w:rsidR="005403C3">
        <w:rPr>
          <w:rFonts w:ascii="Times New Roman" w:hAnsi="Times New Roman" w:cs="Times New Roman"/>
        </w:rPr>
        <w:t>t</w:t>
      </w:r>
      <w:r w:rsidRPr="00596A97">
        <w:rPr>
          <w:rFonts w:ascii="Times New Roman" w:hAnsi="Times New Roman" w:cs="Times New Roman"/>
        </w:rPr>
        <w:t>i</w:t>
      </w:r>
      <w:r w:rsidR="00E31A0E" w:rsidRPr="00596A97">
        <w:rPr>
          <w:rFonts w:ascii="Times New Roman" w:hAnsi="Times New Roman" w:cs="Times New Roman"/>
        </w:rPr>
        <w:t>on to</w:t>
      </w:r>
      <w:r w:rsidRPr="00596A97">
        <w:rPr>
          <w:rFonts w:ascii="Times New Roman" w:hAnsi="Times New Roman" w:cs="Times New Roman"/>
        </w:rPr>
        <w:t xml:space="preserve"> lo</w:t>
      </w:r>
      <w:r w:rsidR="00C14F32" w:rsidRPr="00596A97">
        <w:rPr>
          <w:rFonts w:ascii="Times New Roman" w:hAnsi="Times New Roman" w:cs="Times New Roman"/>
        </w:rPr>
        <w:t>garithms</w:t>
      </w:r>
      <w:r w:rsidR="005062DB" w:rsidRPr="00596A97">
        <w:rPr>
          <w:rFonts w:ascii="Times New Roman" w:hAnsi="Times New Roman" w:cs="Times New Roman"/>
        </w:rPr>
        <w:t>, p51</w:t>
      </w:r>
    </w:p>
    <w:p w:rsidR="00A67DF2" w:rsidRDefault="00A67DF2" w:rsidP="00A67DF2">
      <w:pPr>
        <w:rPr>
          <w:rFonts w:ascii="Times New Roman" w:hAnsi="Times New Roman" w:cs="Times New Roman"/>
        </w:rPr>
      </w:pPr>
      <w:r>
        <w:rPr>
          <w:rFonts w:ascii="Times New Roman" w:hAnsi="Times New Roman" w:cs="Times New Roman"/>
        </w:rPr>
        <w:t>An alternative Self-discovery worksheet: ‘An introduction to logarithms’ can be found on the CD-ROM.</w:t>
      </w:r>
    </w:p>
    <w:p w:rsidR="00A67DF2" w:rsidRDefault="00A67DF2" w:rsidP="00A67DF2">
      <w:pPr>
        <w:rPr>
          <w:rFonts w:ascii="Times New Roman" w:eastAsiaTheme="minorEastAsia" w:hAnsi="Times New Roman" w:cs="Times New Roman"/>
          <w:i/>
        </w:rPr>
      </w:pPr>
      <w:r>
        <w:rPr>
          <w:rFonts w:ascii="Times New Roman" w:eastAsiaTheme="minorEastAsia" w:hAnsi="Times New Roman" w:cs="Times New Roman"/>
          <w:i/>
        </w:rPr>
        <w:t>Hints for the grade 7 questions:</w:t>
      </w:r>
    </w:p>
    <w:p w:rsidR="00A67DF2" w:rsidRDefault="00A67DF2" w:rsidP="00A67DF2">
      <w:pPr>
        <w:ind w:left="360" w:hanging="360"/>
        <w:rPr>
          <w:rFonts w:ascii="Times New Roman" w:hAnsi="Times New Roman" w:cs="Times New Roman"/>
        </w:rPr>
      </w:pPr>
      <w:r>
        <w:rPr>
          <w:rFonts w:ascii="Times New Roman" w:hAnsi="Times New Roman" w:cs="Times New Roman"/>
          <w:b/>
        </w:rPr>
        <w:t>13.</w:t>
      </w:r>
      <w:r>
        <w:rPr>
          <w:rFonts w:ascii="Times New Roman" w:hAnsi="Times New Roman" w:cs="Times New Roman"/>
        </w:rPr>
        <w:tab/>
        <w:t xml:space="preserve">You can interpret the information as meaning that the Richter scale is the base 10 logarithm of the strength of the earthquake. </w:t>
      </w:r>
    </w:p>
    <w:p w:rsidR="008B7F3B" w:rsidRPr="00596A97" w:rsidRDefault="008B7F3B" w:rsidP="008B7F3B">
      <w:pPr>
        <w:pStyle w:val="Heading2"/>
        <w:rPr>
          <w:rFonts w:ascii="Times New Roman" w:hAnsi="Times New Roman" w:cs="Times New Roman"/>
        </w:rPr>
      </w:pPr>
      <w:r w:rsidRPr="00596A97">
        <w:rPr>
          <w:rFonts w:ascii="Times New Roman" w:hAnsi="Times New Roman" w:cs="Times New Roman"/>
        </w:rPr>
        <w:lastRenderedPageBreak/>
        <w:t>2E Laws of logarithms</w:t>
      </w:r>
      <w:r w:rsidR="005062DB" w:rsidRPr="00596A97">
        <w:rPr>
          <w:rFonts w:ascii="Times New Roman" w:hAnsi="Times New Roman" w:cs="Times New Roman"/>
        </w:rPr>
        <w:t>, p56</w:t>
      </w:r>
    </w:p>
    <w:p w:rsidR="001D3BDE" w:rsidRPr="00D92B0A" w:rsidRDefault="008B7F3B" w:rsidP="001D3BDE">
      <w:pPr>
        <w:rPr>
          <w:rFonts w:ascii="Times New Roman" w:hAnsi="Times New Roman" w:cs="Times New Roman"/>
        </w:rPr>
      </w:pPr>
      <w:r w:rsidRPr="000F128F">
        <w:rPr>
          <w:rFonts w:ascii="Times New Roman" w:hAnsi="Times New Roman" w:cs="Times New Roman"/>
        </w:rPr>
        <w:t>The derivation of these rules can be f</w:t>
      </w:r>
      <w:r w:rsidR="005204FB" w:rsidRPr="000F128F">
        <w:rPr>
          <w:rFonts w:ascii="Times New Roman" w:hAnsi="Times New Roman" w:cs="Times New Roman"/>
        </w:rPr>
        <w:t>ound in Fill-in proof sheet 2: ‘</w:t>
      </w:r>
      <w:r w:rsidRPr="000F128F">
        <w:rPr>
          <w:rFonts w:ascii="Times New Roman" w:hAnsi="Times New Roman" w:cs="Times New Roman"/>
        </w:rPr>
        <w:t>Proving log rules</w:t>
      </w:r>
      <w:r w:rsidR="005204FB" w:rsidRPr="000F128F">
        <w:rPr>
          <w:rFonts w:ascii="Times New Roman" w:hAnsi="Times New Roman" w:cs="Times New Roman"/>
        </w:rPr>
        <w:t>’</w:t>
      </w:r>
      <w:r w:rsidR="001D3BDE" w:rsidRPr="000F128F">
        <w:rPr>
          <w:rFonts w:ascii="Times New Roman" w:hAnsi="Times New Roman" w:cs="Times New Roman"/>
        </w:rPr>
        <w:t xml:space="preserve"> on the CD-ROM.</w:t>
      </w:r>
    </w:p>
    <w:p w:rsidR="00A9173E" w:rsidRPr="00596A97" w:rsidRDefault="00A9173E" w:rsidP="00A9173E">
      <w:pPr>
        <w:rPr>
          <w:rFonts w:ascii="Times New Roman" w:eastAsiaTheme="minorEastAsia" w:hAnsi="Times New Roman" w:cs="Times New Roman"/>
          <w:i/>
        </w:rPr>
      </w:pPr>
      <w:r w:rsidRPr="00596A97">
        <w:rPr>
          <w:rFonts w:ascii="Times New Roman" w:eastAsiaTheme="minorEastAsia" w:hAnsi="Times New Roman" w:cs="Times New Roman"/>
          <w:i/>
        </w:rPr>
        <w:t>Hints for the grade 7 questions:</w:t>
      </w:r>
    </w:p>
    <w:p w:rsidR="008D33B3" w:rsidRPr="00596A97" w:rsidRDefault="008D33B3" w:rsidP="00D252A7">
      <w:pPr>
        <w:rPr>
          <w:rFonts w:ascii="Times New Roman" w:hAnsi="Times New Roman" w:cs="Times New Roman"/>
        </w:rPr>
      </w:pPr>
      <w:r w:rsidRPr="000F128F">
        <w:rPr>
          <w:rFonts w:ascii="Times New Roman" w:hAnsi="Times New Roman" w:cs="Times New Roman"/>
          <w:b/>
        </w:rPr>
        <w:t>8.</w:t>
      </w:r>
      <w:r w:rsidRPr="000F128F">
        <w:rPr>
          <w:rFonts w:ascii="Times New Roman" w:hAnsi="Times New Roman" w:cs="Times New Roman"/>
        </w:rPr>
        <w:t xml:space="preserve"> Write as a single logarithm and simplify the resulting fraction.</w:t>
      </w:r>
    </w:p>
    <w:p w:rsidR="00FC4A07" w:rsidRPr="0071270B" w:rsidRDefault="00FC4A07" w:rsidP="00D252A7">
      <w:pPr>
        <w:rPr>
          <w:rFonts w:ascii="Times New Roman" w:hAnsi="Times New Roman" w:cs="Times New Roman"/>
        </w:rPr>
      </w:pPr>
      <w:r w:rsidRPr="0071270B">
        <w:rPr>
          <w:rFonts w:ascii="Times New Roman" w:hAnsi="Times New Roman" w:cs="Times New Roman"/>
          <w:b/>
        </w:rPr>
        <w:t>9.</w:t>
      </w:r>
      <w:r w:rsidRPr="0071270B">
        <w:rPr>
          <w:rFonts w:ascii="Times New Roman" w:hAnsi="Times New Roman" w:cs="Times New Roman"/>
        </w:rPr>
        <w:t xml:space="preserve"> Use the change of base formula</w:t>
      </w:r>
      <w:r w:rsidR="005204FB" w:rsidRPr="0071270B">
        <w:rPr>
          <w:rFonts w:ascii="Times New Roman" w:hAnsi="Times New Roman" w:cs="Times New Roman"/>
        </w:rPr>
        <w:t>.</w:t>
      </w:r>
    </w:p>
    <w:p w:rsidR="00FC4A07" w:rsidRDefault="00FC4A07" w:rsidP="00D252A7">
      <w:pPr>
        <w:rPr>
          <w:rFonts w:ascii="Times New Roman" w:hAnsi="Times New Roman" w:cs="Times New Roman"/>
        </w:rPr>
      </w:pPr>
      <w:r w:rsidRPr="0071270B">
        <w:rPr>
          <w:rFonts w:ascii="Times New Roman" w:hAnsi="Times New Roman" w:cs="Times New Roman"/>
          <w:b/>
        </w:rPr>
        <w:t>10.</w:t>
      </w:r>
      <w:r w:rsidRPr="0071270B">
        <w:rPr>
          <w:rFonts w:ascii="Times New Roman" w:hAnsi="Times New Roman" w:cs="Times New Roman"/>
        </w:rPr>
        <w:t xml:space="preserve"> Use the change of base formula</w:t>
      </w:r>
      <w:r w:rsidR="005204FB" w:rsidRPr="0071270B">
        <w:rPr>
          <w:rFonts w:ascii="Times New Roman" w:hAnsi="Times New Roman" w:cs="Times New Roman"/>
        </w:rPr>
        <w:t>.</w:t>
      </w:r>
    </w:p>
    <w:p w:rsidR="00330F57" w:rsidRPr="00093336" w:rsidRDefault="00330F57" w:rsidP="00330F57">
      <w:pPr>
        <w:pStyle w:val="Heading2"/>
        <w:rPr>
          <w:rFonts w:ascii="Times New Roman" w:hAnsi="Times New Roman" w:cs="Times New Roman"/>
        </w:rPr>
      </w:pPr>
      <w:r>
        <w:rPr>
          <w:rFonts w:ascii="Times New Roman" w:hAnsi="Times New Roman" w:cs="Times New Roman"/>
        </w:rPr>
        <w:t>2F</w:t>
      </w:r>
      <w:r>
        <w:rPr>
          <w:rFonts w:ascii="Times New Roman" w:hAnsi="Times New Roman" w:cs="Times New Roman"/>
        </w:rPr>
        <w:t xml:space="preserve"> </w:t>
      </w:r>
      <w:r>
        <w:rPr>
          <w:rFonts w:ascii="Times New Roman" w:hAnsi="Times New Roman" w:cs="Times New Roman"/>
        </w:rPr>
        <w:t>Graphs of logarithms</w:t>
      </w:r>
      <w:r>
        <w:rPr>
          <w:rFonts w:ascii="Times New Roman" w:hAnsi="Times New Roman" w:cs="Times New Roman"/>
        </w:rPr>
        <w:t>, p</w:t>
      </w:r>
      <w:r>
        <w:rPr>
          <w:rFonts w:ascii="Times New Roman" w:hAnsi="Times New Roman" w:cs="Times New Roman"/>
        </w:rPr>
        <w:t>6</w:t>
      </w:r>
      <w:r>
        <w:rPr>
          <w:rFonts w:ascii="Times New Roman" w:hAnsi="Times New Roman" w:cs="Times New Roman"/>
        </w:rPr>
        <w:t>1</w:t>
      </w:r>
    </w:p>
    <w:p w:rsidR="00330F57" w:rsidRPr="00330F57" w:rsidRDefault="00330F57" w:rsidP="00D252A7">
      <w:pPr>
        <w:rPr>
          <w:rFonts w:ascii="Times New Roman" w:hAnsi="Times New Roman" w:cs="Times New Roman"/>
          <w:i/>
        </w:rPr>
      </w:pPr>
      <w:r>
        <w:rPr>
          <w:rFonts w:ascii="Times New Roman" w:hAnsi="Times New Roman" w:cs="Times New Roman"/>
          <w:i/>
        </w:rPr>
        <w:t>There are no specific teacher notes for this section.</w:t>
      </w:r>
    </w:p>
    <w:p w:rsidR="000B1920" w:rsidRPr="0071270B" w:rsidRDefault="000B1920" w:rsidP="000B1920">
      <w:pPr>
        <w:pStyle w:val="Heading2"/>
        <w:rPr>
          <w:rFonts w:ascii="Times New Roman" w:hAnsi="Times New Roman" w:cs="Times New Roman"/>
        </w:rPr>
      </w:pPr>
      <w:r w:rsidRPr="0071270B">
        <w:rPr>
          <w:rFonts w:ascii="Times New Roman" w:hAnsi="Times New Roman" w:cs="Times New Roman"/>
        </w:rPr>
        <w:t>2G</w:t>
      </w:r>
      <w:r w:rsidR="005F0894" w:rsidRPr="0071270B">
        <w:rPr>
          <w:rFonts w:ascii="Times New Roman" w:hAnsi="Times New Roman" w:cs="Times New Roman"/>
        </w:rPr>
        <w:t xml:space="preserve"> </w:t>
      </w:r>
      <w:proofErr w:type="gramStart"/>
      <w:r w:rsidR="00BB6CB2" w:rsidRPr="0071270B">
        <w:rPr>
          <w:rFonts w:ascii="Times New Roman" w:hAnsi="Times New Roman" w:cs="Times New Roman"/>
        </w:rPr>
        <w:t>Solving</w:t>
      </w:r>
      <w:proofErr w:type="gramEnd"/>
      <w:r w:rsidR="00BB6CB2" w:rsidRPr="0071270B">
        <w:rPr>
          <w:rFonts w:ascii="Times New Roman" w:hAnsi="Times New Roman" w:cs="Times New Roman"/>
        </w:rPr>
        <w:t xml:space="preserve"> e</w:t>
      </w:r>
      <w:r w:rsidRPr="0071270B">
        <w:rPr>
          <w:rFonts w:ascii="Times New Roman" w:hAnsi="Times New Roman" w:cs="Times New Roman"/>
        </w:rPr>
        <w:t>xponential equations</w:t>
      </w:r>
      <w:r w:rsidR="005062DB" w:rsidRPr="0071270B">
        <w:rPr>
          <w:rFonts w:ascii="Times New Roman" w:hAnsi="Times New Roman" w:cs="Times New Roman"/>
        </w:rPr>
        <w:t>, p62</w:t>
      </w:r>
    </w:p>
    <w:p w:rsidR="00A9173E" w:rsidRPr="0071270B" w:rsidRDefault="00A9173E" w:rsidP="00A9173E">
      <w:pPr>
        <w:rPr>
          <w:rFonts w:ascii="Times New Roman" w:eastAsiaTheme="minorEastAsia" w:hAnsi="Times New Roman" w:cs="Times New Roman"/>
          <w:i/>
        </w:rPr>
      </w:pPr>
      <w:r w:rsidRPr="0071270B">
        <w:rPr>
          <w:rFonts w:ascii="Times New Roman" w:eastAsiaTheme="minorEastAsia" w:hAnsi="Times New Roman" w:cs="Times New Roman"/>
          <w:i/>
        </w:rPr>
        <w:t>Hints for the grade 7 questions:</w:t>
      </w:r>
    </w:p>
    <w:p w:rsidR="00936AAE" w:rsidRPr="0071270B" w:rsidRDefault="00936AAE" w:rsidP="008D33B3">
      <w:pPr>
        <w:rPr>
          <w:rFonts w:ascii="Times New Roman" w:hAnsi="Times New Roman" w:cs="Times New Roman"/>
        </w:rPr>
      </w:pPr>
      <w:r w:rsidRPr="0071270B">
        <w:rPr>
          <w:rFonts w:ascii="Times New Roman" w:hAnsi="Times New Roman" w:cs="Times New Roman"/>
          <w:b/>
        </w:rPr>
        <w:t>7.</w:t>
      </w:r>
      <w:r w:rsidRPr="0071270B">
        <w:rPr>
          <w:rFonts w:ascii="Times New Roman" w:hAnsi="Times New Roman" w:cs="Times New Roman"/>
        </w:rPr>
        <w:t xml:space="preserve"> Take logs of both sides first.</w:t>
      </w:r>
    </w:p>
    <w:p w:rsidR="00936AAE" w:rsidRPr="00596A97" w:rsidRDefault="00936AAE" w:rsidP="008D33B3">
      <w:pPr>
        <w:rPr>
          <w:rFonts w:ascii="Times New Roman" w:hAnsi="Times New Roman" w:cs="Times New Roman"/>
        </w:rPr>
      </w:pPr>
      <w:r w:rsidRPr="0071270B">
        <w:rPr>
          <w:rFonts w:ascii="Times New Roman" w:hAnsi="Times New Roman" w:cs="Times New Roman"/>
          <w:b/>
        </w:rPr>
        <w:t>8.</w:t>
      </w:r>
      <w:r w:rsidRPr="0071270B">
        <w:rPr>
          <w:rFonts w:ascii="Times New Roman" w:hAnsi="Times New Roman" w:cs="Times New Roman"/>
        </w:rPr>
        <w:t xml:space="preserve"> Take logs of both sides first.</w:t>
      </w:r>
    </w:p>
    <w:p w:rsidR="004213BA" w:rsidRPr="00596A97" w:rsidRDefault="007D6CC2" w:rsidP="004E5B95">
      <w:pPr>
        <w:rPr>
          <w:rFonts w:ascii="Times New Roman" w:hAnsi="Times New Roman" w:cs="Times New Roman"/>
        </w:rPr>
      </w:pPr>
      <w:r w:rsidRPr="000F128F">
        <w:rPr>
          <w:rFonts w:ascii="Times New Roman" w:hAnsi="Times New Roman" w:cs="Times New Roman"/>
          <w:b/>
        </w:rPr>
        <w:t>9.</w:t>
      </w:r>
      <w:r w:rsidRPr="000F128F">
        <w:rPr>
          <w:rFonts w:ascii="Times New Roman" w:hAnsi="Times New Roman" w:cs="Times New Roman"/>
        </w:rPr>
        <w:t xml:space="preserve"> The given equation can only be solved graphically. This is a common trick in IB examinations. </w:t>
      </w:r>
      <w:bookmarkStart w:id="0" w:name="_GoBack"/>
      <w:bookmarkEnd w:id="0"/>
    </w:p>
    <w:sectPr w:rsidR="004213BA" w:rsidRPr="00596A97" w:rsidSect="00995E99">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A16" w:rsidRDefault="001B2A16" w:rsidP="00BC4D77">
      <w:pPr>
        <w:spacing w:after="0" w:line="240" w:lineRule="auto"/>
      </w:pPr>
      <w:r>
        <w:separator/>
      </w:r>
    </w:p>
  </w:endnote>
  <w:endnote w:type="continuationSeparator" w:id="0">
    <w:p w:rsidR="001B2A16" w:rsidRDefault="001B2A16" w:rsidP="00BC4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729" w:rsidRPr="00556E52" w:rsidRDefault="00296729" w:rsidP="00296729">
    <w:pPr>
      <w:pStyle w:val="Footer"/>
      <w:pBdr>
        <w:top w:val="single" w:sz="4" w:space="1" w:color="auto"/>
      </w:pBdr>
      <w:tabs>
        <w:tab w:val="right" w:pos="9072"/>
      </w:tabs>
      <w:rPr>
        <w:rFonts w:ascii="Times New Roman" w:hAnsi="Times New Roman" w:cs="Times New Roman"/>
      </w:rPr>
    </w:pPr>
    <w:r w:rsidRPr="00556E52">
      <w:rPr>
        <w:rFonts w:ascii="Times New Roman" w:hAnsi="Times New Roman" w:cs="Times New Roman"/>
      </w:rPr>
      <w:t>Copyright Cambridge University Press 201</w:t>
    </w:r>
    <w:r>
      <w:rPr>
        <w:rFonts w:ascii="Times New Roman" w:hAnsi="Times New Roman" w:cs="Times New Roman"/>
      </w:rPr>
      <w:t>3</w:t>
    </w:r>
    <w:r w:rsidRPr="00556E52">
      <w:rPr>
        <w:rFonts w:ascii="Times New Roman" w:hAnsi="Times New Roman" w:cs="Times New Roman"/>
      </w:rPr>
      <w:t>. All rights reserved.</w:t>
    </w:r>
    <w:r w:rsidRPr="00556E52">
      <w:rPr>
        <w:rFonts w:ascii="Times New Roman" w:hAnsi="Times New Roman" w:cs="Times New Roman"/>
      </w:rPr>
      <w:tab/>
      <w:t xml:space="preserve">Page </w:t>
    </w:r>
    <w:r w:rsidR="004438D8"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PAGE </w:instrText>
    </w:r>
    <w:r w:rsidR="004438D8" w:rsidRPr="00556E52">
      <w:rPr>
        <w:rStyle w:val="PageNumber"/>
        <w:rFonts w:ascii="Times New Roman" w:hAnsi="Times New Roman" w:cs="Times New Roman"/>
      </w:rPr>
      <w:fldChar w:fldCharType="separate"/>
    </w:r>
    <w:r w:rsidR="00330F57">
      <w:rPr>
        <w:rStyle w:val="PageNumber"/>
        <w:rFonts w:ascii="Times New Roman" w:hAnsi="Times New Roman" w:cs="Times New Roman"/>
        <w:noProof/>
      </w:rPr>
      <w:t>1</w:t>
    </w:r>
    <w:r w:rsidR="004438D8" w:rsidRPr="00556E52">
      <w:rPr>
        <w:rStyle w:val="PageNumber"/>
        <w:rFonts w:ascii="Times New Roman" w:hAnsi="Times New Roman" w:cs="Times New Roman"/>
      </w:rPr>
      <w:fldChar w:fldCharType="end"/>
    </w:r>
    <w:r w:rsidRPr="00556E52">
      <w:rPr>
        <w:rStyle w:val="PageNumber"/>
        <w:rFonts w:ascii="Times New Roman" w:hAnsi="Times New Roman" w:cs="Times New Roman"/>
      </w:rPr>
      <w:t xml:space="preserve"> of </w:t>
    </w:r>
    <w:r w:rsidR="004438D8"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NUMPAGES </w:instrText>
    </w:r>
    <w:r w:rsidR="004438D8" w:rsidRPr="00556E52">
      <w:rPr>
        <w:rStyle w:val="PageNumber"/>
        <w:rFonts w:ascii="Times New Roman" w:hAnsi="Times New Roman" w:cs="Times New Roman"/>
      </w:rPr>
      <w:fldChar w:fldCharType="separate"/>
    </w:r>
    <w:r w:rsidR="00330F57">
      <w:rPr>
        <w:rStyle w:val="PageNumber"/>
        <w:rFonts w:ascii="Times New Roman" w:hAnsi="Times New Roman" w:cs="Times New Roman"/>
        <w:noProof/>
      </w:rPr>
      <w:t>2</w:t>
    </w:r>
    <w:r w:rsidR="004438D8" w:rsidRPr="00556E52">
      <w:rPr>
        <w:rStyle w:val="PageNumber"/>
        <w:rFonts w:ascii="Times New Roman" w:hAnsi="Times New Roman" w:cs="Times New Roman"/>
      </w:rPr>
      <w:fldChar w:fldCharType="end"/>
    </w:r>
  </w:p>
  <w:p w:rsidR="00043788" w:rsidRDefault="000437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A16" w:rsidRDefault="001B2A16" w:rsidP="00BC4D77">
      <w:pPr>
        <w:spacing w:after="0" w:line="240" w:lineRule="auto"/>
      </w:pPr>
      <w:r>
        <w:separator/>
      </w:r>
    </w:p>
  </w:footnote>
  <w:footnote w:type="continuationSeparator" w:id="0">
    <w:p w:rsidR="001B2A16" w:rsidRDefault="001B2A16" w:rsidP="00BC4D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D77" w:rsidRDefault="00BC4D77" w:rsidP="00BC4D77">
    <w:pPr>
      <w:pStyle w:val="Header"/>
      <w:pBdr>
        <w:bottom w:val="single" w:sz="4" w:space="1" w:color="auto"/>
      </w:pBdr>
      <w:ind w:right="946"/>
    </w:pPr>
    <w:r>
      <w:rPr>
        <w:noProof/>
        <w:lang w:eastAsia="en-GB"/>
      </w:rPr>
      <w:drawing>
        <wp:anchor distT="0" distB="0" distL="114300" distR="114300" simplePos="0" relativeHeight="251659264" behindDoc="1" locked="0" layoutInCell="1" allowOverlap="1">
          <wp:simplePos x="0" y="0"/>
          <wp:positionH relativeFrom="column">
            <wp:posOffset>5429250</wp:posOffset>
          </wp:positionH>
          <wp:positionV relativeFrom="paragraph">
            <wp:posOffset>-182880</wp:posOffset>
          </wp:positionV>
          <wp:extent cx="896620" cy="932180"/>
          <wp:effectExtent l="0" t="0" r="0" b="0"/>
          <wp:wrapNone/>
          <wp:docPr id="3" name="Picture 3"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anchor>
      </w:drawing>
    </w:r>
    <w:r>
      <w:rPr>
        <w:noProof/>
        <w:lang w:eastAsia="en-GB"/>
      </w:rPr>
      <w:t xml:space="preserve">Mathematics </w:t>
    </w:r>
    <w:r w:rsidR="00043788">
      <w:rPr>
        <w:noProof/>
        <w:lang w:eastAsia="en-GB"/>
      </w:rPr>
      <w:t xml:space="preserve">Standard </w:t>
    </w:r>
    <w:r>
      <w:rPr>
        <w:noProof/>
        <w:lang w:eastAsia="en-GB"/>
      </w:rPr>
      <w:t>Level</w:t>
    </w:r>
    <w:r>
      <w:t xml:space="preserve"> for the IB Diploma</w:t>
    </w:r>
  </w:p>
  <w:p w:rsidR="00BC4D77" w:rsidRPr="00BC4D77" w:rsidRDefault="00BC4D77" w:rsidP="00BC4D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E5B95"/>
    <w:rsid w:val="0003434F"/>
    <w:rsid w:val="00043788"/>
    <w:rsid w:val="00063C72"/>
    <w:rsid w:val="000650B1"/>
    <w:rsid w:val="000B1920"/>
    <w:rsid w:val="000B4082"/>
    <w:rsid w:val="000B4545"/>
    <w:rsid w:val="000E45F3"/>
    <w:rsid w:val="000E6362"/>
    <w:rsid w:val="000E6505"/>
    <w:rsid w:val="000F128F"/>
    <w:rsid w:val="0010057C"/>
    <w:rsid w:val="0010204C"/>
    <w:rsid w:val="001108AF"/>
    <w:rsid w:val="001137D2"/>
    <w:rsid w:val="00113E75"/>
    <w:rsid w:val="00127973"/>
    <w:rsid w:val="001B2A16"/>
    <w:rsid w:val="001C37E0"/>
    <w:rsid w:val="001D38A9"/>
    <w:rsid w:val="001D3BDE"/>
    <w:rsid w:val="001F40F6"/>
    <w:rsid w:val="001F4C5E"/>
    <w:rsid w:val="0025536D"/>
    <w:rsid w:val="002562CB"/>
    <w:rsid w:val="002756A3"/>
    <w:rsid w:val="002776A1"/>
    <w:rsid w:val="00283668"/>
    <w:rsid w:val="002856ED"/>
    <w:rsid w:val="00296729"/>
    <w:rsid w:val="002A63A3"/>
    <w:rsid w:val="002C5982"/>
    <w:rsid w:val="002F07B6"/>
    <w:rsid w:val="003057C6"/>
    <w:rsid w:val="00310EC2"/>
    <w:rsid w:val="00330F57"/>
    <w:rsid w:val="003340DD"/>
    <w:rsid w:val="0035073A"/>
    <w:rsid w:val="00363AB4"/>
    <w:rsid w:val="00384155"/>
    <w:rsid w:val="0038685E"/>
    <w:rsid w:val="003E315B"/>
    <w:rsid w:val="003F7588"/>
    <w:rsid w:val="00403C5D"/>
    <w:rsid w:val="004213BA"/>
    <w:rsid w:val="004438D8"/>
    <w:rsid w:val="00477338"/>
    <w:rsid w:val="004778FD"/>
    <w:rsid w:val="004C43DA"/>
    <w:rsid w:val="004E5B95"/>
    <w:rsid w:val="004F681B"/>
    <w:rsid w:val="00501227"/>
    <w:rsid w:val="005062DB"/>
    <w:rsid w:val="00506EDF"/>
    <w:rsid w:val="005204FB"/>
    <w:rsid w:val="005218B5"/>
    <w:rsid w:val="00523DD4"/>
    <w:rsid w:val="00534A72"/>
    <w:rsid w:val="005403C3"/>
    <w:rsid w:val="0056232F"/>
    <w:rsid w:val="00574C9E"/>
    <w:rsid w:val="005842A2"/>
    <w:rsid w:val="00596A97"/>
    <w:rsid w:val="005C33E0"/>
    <w:rsid w:val="005C7677"/>
    <w:rsid w:val="005D037E"/>
    <w:rsid w:val="005D5776"/>
    <w:rsid w:val="005D5831"/>
    <w:rsid w:val="005F0894"/>
    <w:rsid w:val="005F158C"/>
    <w:rsid w:val="00604830"/>
    <w:rsid w:val="00615989"/>
    <w:rsid w:val="006170AC"/>
    <w:rsid w:val="00653B31"/>
    <w:rsid w:val="006A4912"/>
    <w:rsid w:val="006C070D"/>
    <w:rsid w:val="006C3695"/>
    <w:rsid w:val="006C38EA"/>
    <w:rsid w:val="006E0FE8"/>
    <w:rsid w:val="006F589F"/>
    <w:rsid w:val="00707A69"/>
    <w:rsid w:val="0071270B"/>
    <w:rsid w:val="00720723"/>
    <w:rsid w:val="007254D6"/>
    <w:rsid w:val="00727193"/>
    <w:rsid w:val="007457DC"/>
    <w:rsid w:val="0075789F"/>
    <w:rsid w:val="0076389E"/>
    <w:rsid w:val="007700EB"/>
    <w:rsid w:val="00774004"/>
    <w:rsid w:val="007742CE"/>
    <w:rsid w:val="0078173F"/>
    <w:rsid w:val="00787BB7"/>
    <w:rsid w:val="007C3F1A"/>
    <w:rsid w:val="007C503D"/>
    <w:rsid w:val="007D3AAD"/>
    <w:rsid w:val="007D3B73"/>
    <w:rsid w:val="007D6CC2"/>
    <w:rsid w:val="00854A8E"/>
    <w:rsid w:val="0086218B"/>
    <w:rsid w:val="00867964"/>
    <w:rsid w:val="0088655D"/>
    <w:rsid w:val="00894E4A"/>
    <w:rsid w:val="008B7F3B"/>
    <w:rsid w:val="008B7FDA"/>
    <w:rsid w:val="008D33B3"/>
    <w:rsid w:val="0090014D"/>
    <w:rsid w:val="00914F20"/>
    <w:rsid w:val="00923640"/>
    <w:rsid w:val="00936AAE"/>
    <w:rsid w:val="009552EC"/>
    <w:rsid w:val="00960D12"/>
    <w:rsid w:val="00966B1A"/>
    <w:rsid w:val="00981378"/>
    <w:rsid w:val="00995E99"/>
    <w:rsid w:val="009E2E83"/>
    <w:rsid w:val="009E7BE6"/>
    <w:rsid w:val="00A13A72"/>
    <w:rsid w:val="00A224EA"/>
    <w:rsid w:val="00A22AEC"/>
    <w:rsid w:val="00A432BB"/>
    <w:rsid w:val="00A450C2"/>
    <w:rsid w:val="00A46D25"/>
    <w:rsid w:val="00A47BA2"/>
    <w:rsid w:val="00A512DD"/>
    <w:rsid w:val="00A56E9B"/>
    <w:rsid w:val="00A627F3"/>
    <w:rsid w:val="00A67DF2"/>
    <w:rsid w:val="00A81E05"/>
    <w:rsid w:val="00A83D81"/>
    <w:rsid w:val="00A90EB2"/>
    <w:rsid w:val="00A9173E"/>
    <w:rsid w:val="00AC16FE"/>
    <w:rsid w:val="00AC33D5"/>
    <w:rsid w:val="00AE237A"/>
    <w:rsid w:val="00B05BA2"/>
    <w:rsid w:val="00B17BC2"/>
    <w:rsid w:val="00B417DF"/>
    <w:rsid w:val="00B924BF"/>
    <w:rsid w:val="00BA3512"/>
    <w:rsid w:val="00BB426B"/>
    <w:rsid w:val="00BB6CB2"/>
    <w:rsid w:val="00BC4D77"/>
    <w:rsid w:val="00BF7EEB"/>
    <w:rsid w:val="00C00CAC"/>
    <w:rsid w:val="00C021B3"/>
    <w:rsid w:val="00C14F32"/>
    <w:rsid w:val="00C34379"/>
    <w:rsid w:val="00C36D9D"/>
    <w:rsid w:val="00C40531"/>
    <w:rsid w:val="00C54918"/>
    <w:rsid w:val="00C54941"/>
    <w:rsid w:val="00C73C42"/>
    <w:rsid w:val="00C91737"/>
    <w:rsid w:val="00CB43A3"/>
    <w:rsid w:val="00CB7DEE"/>
    <w:rsid w:val="00CC1C99"/>
    <w:rsid w:val="00D06539"/>
    <w:rsid w:val="00D21A61"/>
    <w:rsid w:val="00D252A7"/>
    <w:rsid w:val="00D45777"/>
    <w:rsid w:val="00D54FA4"/>
    <w:rsid w:val="00D80B94"/>
    <w:rsid w:val="00D92EF9"/>
    <w:rsid w:val="00D968BB"/>
    <w:rsid w:val="00DB0CFB"/>
    <w:rsid w:val="00DD1D3E"/>
    <w:rsid w:val="00E004F7"/>
    <w:rsid w:val="00E31A0E"/>
    <w:rsid w:val="00E522CF"/>
    <w:rsid w:val="00E61FCC"/>
    <w:rsid w:val="00E75D3A"/>
    <w:rsid w:val="00EA0042"/>
    <w:rsid w:val="00EA44B9"/>
    <w:rsid w:val="00EA4EBD"/>
    <w:rsid w:val="00EE20C2"/>
    <w:rsid w:val="00EE3FDD"/>
    <w:rsid w:val="00EE42C3"/>
    <w:rsid w:val="00EE569B"/>
    <w:rsid w:val="00EE5BAB"/>
    <w:rsid w:val="00EE7E98"/>
    <w:rsid w:val="00EF004B"/>
    <w:rsid w:val="00EF1EDF"/>
    <w:rsid w:val="00F4133E"/>
    <w:rsid w:val="00F61F17"/>
    <w:rsid w:val="00F81556"/>
    <w:rsid w:val="00FB3AAF"/>
    <w:rsid w:val="00FC4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strokecolor="re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E99"/>
  </w:style>
  <w:style w:type="paragraph" w:styleId="Heading1">
    <w:name w:val="heading 1"/>
    <w:basedOn w:val="Normal"/>
    <w:next w:val="Normal"/>
    <w:link w:val="Heading1Char"/>
    <w:uiPriority w:val="9"/>
    <w:qFormat/>
    <w:rsid w:val="004E5B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E5B9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E5B95"/>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4E5B95"/>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4E5B95"/>
    <w:rPr>
      <w:color w:val="808080"/>
    </w:rPr>
  </w:style>
  <w:style w:type="paragraph" w:styleId="BalloonText">
    <w:name w:val="Balloon Text"/>
    <w:basedOn w:val="Normal"/>
    <w:link w:val="BalloonTextChar"/>
    <w:uiPriority w:val="99"/>
    <w:semiHidden/>
    <w:unhideWhenUsed/>
    <w:rsid w:val="004E5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5B95"/>
    <w:rPr>
      <w:rFonts w:ascii="Tahoma" w:hAnsi="Tahoma" w:cs="Tahoma"/>
      <w:sz w:val="16"/>
      <w:szCs w:val="16"/>
    </w:rPr>
  </w:style>
  <w:style w:type="paragraph" w:styleId="Header">
    <w:name w:val="header"/>
    <w:basedOn w:val="Normal"/>
    <w:link w:val="HeaderChar"/>
    <w:unhideWhenUsed/>
    <w:rsid w:val="00BC4D77"/>
    <w:pPr>
      <w:tabs>
        <w:tab w:val="center" w:pos="4513"/>
        <w:tab w:val="right" w:pos="9026"/>
      </w:tabs>
      <w:spacing w:after="0" w:line="240" w:lineRule="auto"/>
    </w:pPr>
  </w:style>
  <w:style w:type="character" w:customStyle="1" w:styleId="HeaderChar">
    <w:name w:val="Header Char"/>
    <w:basedOn w:val="DefaultParagraphFont"/>
    <w:link w:val="Header"/>
    <w:rsid w:val="00BC4D77"/>
  </w:style>
  <w:style w:type="paragraph" w:styleId="Footer">
    <w:name w:val="footer"/>
    <w:basedOn w:val="Normal"/>
    <w:link w:val="FooterChar"/>
    <w:unhideWhenUsed/>
    <w:rsid w:val="00BC4D77"/>
    <w:pPr>
      <w:tabs>
        <w:tab w:val="center" w:pos="4513"/>
        <w:tab w:val="right" w:pos="9026"/>
      </w:tabs>
      <w:spacing w:after="0" w:line="240" w:lineRule="auto"/>
    </w:pPr>
  </w:style>
  <w:style w:type="character" w:customStyle="1" w:styleId="FooterChar">
    <w:name w:val="Footer Char"/>
    <w:basedOn w:val="DefaultParagraphFont"/>
    <w:link w:val="Footer"/>
    <w:rsid w:val="00BC4D77"/>
  </w:style>
  <w:style w:type="character" w:styleId="CommentReference">
    <w:name w:val="annotation reference"/>
    <w:basedOn w:val="DefaultParagraphFont"/>
    <w:uiPriority w:val="99"/>
    <w:semiHidden/>
    <w:unhideWhenUsed/>
    <w:rsid w:val="00BC4D77"/>
    <w:rPr>
      <w:sz w:val="16"/>
      <w:szCs w:val="16"/>
    </w:rPr>
  </w:style>
  <w:style w:type="paragraph" w:styleId="CommentText">
    <w:name w:val="annotation text"/>
    <w:basedOn w:val="Normal"/>
    <w:link w:val="CommentTextChar"/>
    <w:uiPriority w:val="99"/>
    <w:semiHidden/>
    <w:unhideWhenUsed/>
    <w:rsid w:val="00BC4D77"/>
    <w:pPr>
      <w:spacing w:line="240" w:lineRule="auto"/>
    </w:pPr>
    <w:rPr>
      <w:sz w:val="20"/>
      <w:szCs w:val="20"/>
    </w:rPr>
  </w:style>
  <w:style w:type="character" w:customStyle="1" w:styleId="CommentTextChar">
    <w:name w:val="Comment Text Char"/>
    <w:basedOn w:val="DefaultParagraphFont"/>
    <w:link w:val="CommentText"/>
    <w:uiPriority w:val="99"/>
    <w:semiHidden/>
    <w:rsid w:val="00BC4D77"/>
    <w:rPr>
      <w:sz w:val="20"/>
      <w:szCs w:val="20"/>
    </w:rPr>
  </w:style>
  <w:style w:type="paragraph" w:styleId="CommentSubject">
    <w:name w:val="annotation subject"/>
    <w:basedOn w:val="CommentText"/>
    <w:next w:val="CommentText"/>
    <w:link w:val="CommentSubjectChar"/>
    <w:uiPriority w:val="99"/>
    <w:semiHidden/>
    <w:unhideWhenUsed/>
    <w:rsid w:val="00BC4D77"/>
    <w:rPr>
      <w:b/>
      <w:bCs/>
    </w:rPr>
  </w:style>
  <w:style w:type="character" w:customStyle="1" w:styleId="CommentSubjectChar">
    <w:name w:val="Comment Subject Char"/>
    <w:basedOn w:val="CommentTextChar"/>
    <w:link w:val="CommentSubject"/>
    <w:uiPriority w:val="99"/>
    <w:semiHidden/>
    <w:rsid w:val="00BC4D77"/>
    <w:rPr>
      <w:b/>
      <w:bCs/>
      <w:sz w:val="20"/>
      <w:szCs w:val="20"/>
    </w:rPr>
  </w:style>
  <w:style w:type="character" w:styleId="PageNumber">
    <w:name w:val="page number"/>
    <w:basedOn w:val="DefaultParagraphFont"/>
    <w:rsid w:val="00296729"/>
  </w:style>
  <w:style w:type="paragraph" w:styleId="Revision">
    <w:name w:val="Revision"/>
    <w:hidden/>
    <w:uiPriority w:val="99"/>
    <w:semiHidden/>
    <w:rsid w:val="001C37E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6608">
      <w:bodyDiv w:val="1"/>
      <w:marLeft w:val="0"/>
      <w:marRight w:val="0"/>
      <w:marTop w:val="0"/>
      <w:marBottom w:val="0"/>
      <w:divBdr>
        <w:top w:val="none" w:sz="0" w:space="0" w:color="auto"/>
        <w:left w:val="none" w:sz="0" w:space="0" w:color="auto"/>
        <w:bottom w:val="none" w:sz="0" w:space="0" w:color="auto"/>
        <w:right w:val="none" w:sz="0" w:space="0" w:color="auto"/>
      </w:divBdr>
    </w:div>
    <w:div w:id="209004008">
      <w:bodyDiv w:val="1"/>
      <w:marLeft w:val="0"/>
      <w:marRight w:val="0"/>
      <w:marTop w:val="0"/>
      <w:marBottom w:val="0"/>
      <w:divBdr>
        <w:top w:val="none" w:sz="0" w:space="0" w:color="auto"/>
        <w:left w:val="none" w:sz="0" w:space="0" w:color="auto"/>
        <w:bottom w:val="none" w:sz="0" w:space="0" w:color="auto"/>
        <w:right w:val="none" w:sz="0" w:space="0" w:color="auto"/>
      </w:divBdr>
    </w:div>
    <w:div w:id="310672068">
      <w:bodyDiv w:val="1"/>
      <w:marLeft w:val="0"/>
      <w:marRight w:val="0"/>
      <w:marTop w:val="0"/>
      <w:marBottom w:val="0"/>
      <w:divBdr>
        <w:top w:val="none" w:sz="0" w:space="0" w:color="auto"/>
        <w:left w:val="none" w:sz="0" w:space="0" w:color="auto"/>
        <w:bottom w:val="none" w:sz="0" w:space="0" w:color="auto"/>
        <w:right w:val="none" w:sz="0" w:space="0" w:color="auto"/>
      </w:divBdr>
    </w:div>
    <w:div w:id="616369826">
      <w:bodyDiv w:val="1"/>
      <w:marLeft w:val="0"/>
      <w:marRight w:val="0"/>
      <w:marTop w:val="0"/>
      <w:marBottom w:val="0"/>
      <w:divBdr>
        <w:top w:val="none" w:sz="0" w:space="0" w:color="auto"/>
        <w:left w:val="none" w:sz="0" w:space="0" w:color="auto"/>
        <w:bottom w:val="none" w:sz="0" w:space="0" w:color="auto"/>
        <w:right w:val="none" w:sz="0" w:space="0" w:color="auto"/>
      </w:divBdr>
    </w:div>
    <w:div w:id="1577209294">
      <w:bodyDiv w:val="1"/>
      <w:marLeft w:val="0"/>
      <w:marRight w:val="0"/>
      <w:marTop w:val="0"/>
      <w:marBottom w:val="0"/>
      <w:divBdr>
        <w:top w:val="none" w:sz="0" w:space="0" w:color="auto"/>
        <w:left w:val="none" w:sz="0" w:space="0" w:color="auto"/>
        <w:bottom w:val="none" w:sz="0" w:space="0" w:color="auto"/>
        <w:right w:val="none" w:sz="0" w:space="0" w:color="auto"/>
      </w:divBdr>
    </w:div>
    <w:div w:id="1634215071">
      <w:bodyDiv w:val="1"/>
      <w:marLeft w:val="0"/>
      <w:marRight w:val="0"/>
      <w:marTop w:val="0"/>
      <w:marBottom w:val="0"/>
      <w:divBdr>
        <w:top w:val="none" w:sz="0" w:space="0" w:color="auto"/>
        <w:left w:val="none" w:sz="0" w:space="0" w:color="auto"/>
        <w:bottom w:val="none" w:sz="0" w:space="0" w:color="auto"/>
        <w:right w:val="none" w:sz="0" w:space="0" w:color="auto"/>
      </w:divBdr>
    </w:div>
    <w:div w:id="1875845029">
      <w:bodyDiv w:val="1"/>
      <w:marLeft w:val="0"/>
      <w:marRight w:val="0"/>
      <w:marTop w:val="0"/>
      <w:marBottom w:val="0"/>
      <w:divBdr>
        <w:top w:val="none" w:sz="0" w:space="0" w:color="auto"/>
        <w:left w:val="none" w:sz="0" w:space="0" w:color="auto"/>
        <w:bottom w:val="none" w:sz="0" w:space="0" w:color="auto"/>
        <w:right w:val="none" w:sz="0" w:space="0" w:color="auto"/>
      </w:divBdr>
    </w:div>
    <w:div w:id="1973051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2</Pages>
  <Words>412</Words>
  <Characters>2352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Paul&amp;Vesna</dc:creator>
  <cp:lastModifiedBy>Ashley Brooks</cp:lastModifiedBy>
  <cp:revision>37</cp:revision>
  <dcterms:created xsi:type="dcterms:W3CDTF">2012-11-11T18:37:00Z</dcterms:created>
  <dcterms:modified xsi:type="dcterms:W3CDTF">2013-04-25T17:12:00Z</dcterms:modified>
</cp:coreProperties>
</file>